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32590" w14:textId="77777777" w:rsidR="00044DB2" w:rsidRDefault="00044DB2" w:rsidP="00044DB2">
      <w:pPr>
        <w:pStyle w:val="Heading3"/>
        <w:rPr>
          <w:rFonts w:eastAsiaTheme="minorHAnsi"/>
          <w:kern w:val="2"/>
          <w:szCs w:val="24"/>
          <w14:ligatures w14:val="standardContextual"/>
        </w:rPr>
      </w:pPr>
      <w:r w:rsidRPr="00B57E5D">
        <w:t>Navy Collaborative Combat Aircraft Increment 1 Prototype Project</w:t>
      </w:r>
    </w:p>
    <w:p w14:paraId="63A4F76E" w14:textId="77777777" w:rsidR="00044DB2" w:rsidRDefault="00044DB2" w:rsidP="00044DB2">
      <w:r w:rsidRPr="00891E9C">
        <w:rPr>
          <w:b/>
          <w:bCs/>
        </w:rPr>
        <w:t>Special Announcement</w:t>
      </w:r>
      <w:r>
        <w:t>: In-Person Industry Day &amp; Technical Briefings</w:t>
      </w:r>
    </w:p>
    <w:p w14:paraId="4AB519F1" w14:textId="77777777" w:rsidR="00044DB2" w:rsidRPr="00FA01C8" w:rsidRDefault="00044DB2" w:rsidP="00044DB2">
      <w:r w:rsidRPr="00891E9C">
        <w:rPr>
          <w:b/>
          <w:bCs/>
        </w:rPr>
        <w:t>Host</w:t>
      </w:r>
      <w:r>
        <w:t xml:space="preserve">: </w:t>
      </w:r>
      <w:r w:rsidRPr="00FA01C8">
        <w:t>Naval Air Systems Command (NAVAIR) on behalf of the Unmanned Carrier Aviation Program Office (PMA-228)</w:t>
      </w:r>
    </w:p>
    <w:p w14:paraId="20B10A5E" w14:textId="77777777" w:rsidR="00044DB2" w:rsidRPr="00FA01C8" w:rsidRDefault="00044DB2" w:rsidP="00044DB2">
      <w:r w:rsidRPr="00FA01C8">
        <w:rPr>
          <w:b/>
          <w:bCs/>
        </w:rPr>
        <w:t>Co-Host:</w:t>
      </w:r>
      <w:r w:rsidRPr="00FA01C8">
        <w:t xml:space="preserve"> Consortium Management Group (CMG) / Naval Aviation Systems Consortium (NASC)</w:t>
      </w:r>
    </w:p>
    <w:p w14:paraId="42E78D7E" w14:textId="0B834F56" w:rsidR="00044DB2" w:rsidRPr="00FA01C8" w:rsidRDefault="00044DB2" w:rsidP="00044DB2">
      <w:r w:rsidRPr="2CF8E35E">
        <w:rPr>
          <w:b/>
          <w:bCs/>
        </w:rPr>
        <w:t>Event Date:</w:t>
      </w:r>
      <w:r>
        <w:t xml:space="preserve"> T</w:t>
      </w:r>
      <w:r w:rsidR="000D32F6">
        <w:t>ue</w:t>
      </w:r>
      <w:r>
        <w:t xml:space="preserve">sday, September </w:t>
      </w:r>
      <w:r w:rsidR="4588114B">
        <w:t>22</w:t>
      </w:r>
      <w:r>
        <w:t>, 2026</w:t>
      </w:r>
    </w:p>
    <w:p w14:paraId="482BF057" w14:textId="77777777" w:rsidR="00044DB2" w:rsidRPr="00FA01C8" w:rsidRDefault="00044DB2" w:rsidP="00044DB2">
      <w:r w:rsidRPr="00FA01C8">
        <w:rPr>
          <w:b/>
          <w:bCs/>
        </w:rPr>
        <w:t>Location:</w:t>
      </w:r>
      <w:r w:rsidRPr="00FA01C8">
        <w:t xml:space="preserve"> University System of Maryland at Southern Maryland (USMSM), California, MD</w:t>
      </w:r>
    </w:p>
    <w:p w14:paraId="7F50DD15" w14:textId="77777777" w:rsidR="00044DB2" w:rsidRDefault="00044DB2" w:rsidP="00F95FE3">
      <w:pPr>
        <w:rPr>
          <w:b/>
        </w:rPr>
      </w:pPr>
    </w:p>
    <w:p w14:paraId="526B15E7" w14:textId="41C33144" w:rsidR="00F95FE3" w:rsidRDefault="00F95FE3" w:rsidP="00F95FE3">
      <w:r>
        <w:rPr>
          <w:b/>
        </w:rPr>
        <w:t xml:space="preserve">Industry Day Announcement: Navy </w:t>
      </w:r>
      <w:r w:rsidR="002B5EE4">
        <w:rPr>
          <w:b/>
        </w:rPr>
        <w:t xml:space="preserve">Collaborative Combat </w:t>
      </w:r>
      <w:r w:rsidR="002331A4">
        <w:rPr>
          <w:b/>
        </w:rPr>
        <w:t>Aircraft (</w:t>
      </w:r>
      <w:r w:rsidR="005F5094">
        <w:rPr>
          <w:b/>
        </w:rPr>
        <w:t>CCA</w:t>
      </w:r>
      <w:r w:rsidR="002331A4">
        <w:rPr>
          <w:b/>
        </w:rPr>
        <w:t>)</w:t>
      </w:r>
      <w:r>
        <w:rPr>
          <w:b/>
        </w:rPr>
        <w:t xml:space="preserve"> Increment 1 </w:t>
      </w:r>
      <w:r w:rsidR="002331A4">
        <w:rPr>
          <w:b/>
        </w:rPr>
        <w:t xml:space="preserve">Prototype </w:t>
      </w:r>
      <w:r w:rsidR="00115EA1">
        <w:rPr>
          <w:b/>
        </w:rPr>
        <w:t>Project</w:t>
      </w:r>
    </w:p>
    <w:p w14:paraId="1359197A" w14:textId="02CB41DC" w:rsidR="00F0574A" w:rsidRDefault="00513B40">
      <w:r w:rsidRPr="00652FF9">
        <w:rPr>
          <w:rStyle w:val="Heading2Char"/>
        </w:rPr>
        <w:t>PROJECT OVERVIEW:</w:t>
      </w:r>
      <w:r>
        <w:br/>
        <w:t xml:space="preserve">The </w:t>
      </w:r>
      <w:r w:rsidR="00F0574A">
        <w:t xml:space="preserve">Naval Air Systems Command (NAVAIR), on behalf of the </w:t>
      </w:r>
      <w:r w:rsidR="315A8FE3">
        <w:t xml:space="preserve">Future Advanced Capability </w:t>
      </w:r>
      <w:r w:rsidR="00F0574A">
        <w:t>Program Office</w:t>
      </w:r>
      <w:r>
        <w:t xml:space="preserve"> (PMA-228)</w:t>
      </w:r>
      <w:r w:rsidR="00F0574A">
        <w:t>, will host an In-Person Industry Day for the Navy Collaborative Combat Aircraft (CCA) Increment 1 Prototype Project.</w:t>
      </w:r>
    </w:p>
    <w:p w14:paraId="0771D505" w14:textId="4AAA4806" w:rsidR="00AF61F0" w:rsidRDefault="00F0574A" w:rsidP="2CF8E35E">
      <w:r>
        <w:t>In alignment with the Chief of Naval Operations (CNO) strategic guidance to deliver affordable, lethal mass to the fleet, the Navy</w:t>
      </w:r>
      <w:r w:rsidR="00513B40">
        <w:t xml:space="preserve"> is initiating the </w:t>
      </w:r>
      <w:r w:rsidR="00004C9A">
        <w:t xml:space="preserve">CCA </w:t>
      </w:r>
      <w:r w:rsidR="00513B40">
        <w:t>Increment 1 prototype development effort</w:t>
      </w:r>
      <w:r w:rsidR="008709AF">
        <w:t xml:space="preserve"> to reduce risk and accelerate capability delivery of a highly capable, autonomous platform optimized for operations from </w:t>
      </w:r>
      <w:r w:rsidR="49341ECC">
        <w:t xml:space="preserve">Gerald R. </w:t>
      </w:r>
      <w:r w:rsidR="008709AF">
        <w:t>Ford-class and Nimitz-class Nuclear Aircraft Carriers (CVN)</w:t>
      </w:r>
      <w:r w:rsidR="00513B40">
        <w:t xml:space="preserve">. </w:t>
      </w:r>
    </w:p>
    <w:p w14:paraId="08735CEF" w14:textId="14F9236E" w:rsidR="004C241D" w:rsidRDefault="00513B40">
      <w:r>
        <w:t xml:space="preserve">A critical capability gap exists within the Carrier Air Wing's </w:t>
      </w:r>
      <w:r w:rsidR="00E85657">
        <w:t>(CVW)</w:t>
      </w:r>
      <w:r w:rsidR="007E174D">
        <w:t xml:space="preserve"> ability to independently provide</w:t>
      </w:r>
      <w:r w:rsidR="00E85657">
        <w:t xml:space="preserve"> </w:t>
      </w:r>
      <w:r w:rsidR="007E174D">
        <w:t xml:space="preserve">the </w:t>
      </w:r>
      <w:r>
        <w:t>capacity and organic lethal mass</w:t>
      </w:r>
      <w:r w:rsidR="008709AF">
        <w:t xml:space="preserve"> </w:t>
      </w:r>
      <w:r w:rsidR="007E174D">
        <w:t xml:space="preserve">needed </w:t>
      </w:r>
      <w:r w:rsidR="008709AF">
        <w:t>to gain sea control, impose sea denial and project power</w:t>
      </w:r>
      <w:r>
        <w:t>, particularly when operating in</w:t>
      </w:r>
      <w:r w:rsidR="00B46371">
        <w:t xml:space="preserve"> H</w:t>
      </w:r>
      <w:r>
        <w:t xml:space="preserve">ighly </w:t>
      </w:r>
      <w:r w:rsidR="00B46371">
        <w:t>C</w:t>
      </w:r>
      <w:r>
        <w:t>ontested</w:t>
      </w:r>
      <w:r w:rsidR="00B46371">
        <w:t xml:space="preserve"> Environment</w:t>
      </w:r>
      <w:r w:rsidR="00557B52">
        <w:t>s</w:t>
      </w:r>
      <w:r w:rsidR="004B4F3B">
        <w:t xml:space="preserve"> (HCE)</w:t>
      </w:r>
      <w:r w:rsidR="00B46371">
        <w:t>.</w:t>
      </w:r>
      <w:r w:rsidR="004B4F3B">
        <w:t xml:space="preserve"> Manned fighter aircraft face extreme survivability risks in these environments and the high cost of </w:t>
      </w:r>
      <w:r w:rsidR="00EF6248">
        <w:t>replacing</w:t>
      </w:r>
      <w:r w:rsidR="004B4F3B">
        <w:t xml:space="preserve"> manned platforms limits the Joint Force’s capacity to absorb operational losses.</w:t>
      </w:r>
      <w:r>
        <w:t xml:space="preserve"> </w:t>
      </w:r>
    </w:p>
    <w:p w14:paraId="3B2DBBF7" w14:textId="4BFA35CF" w:rsidR="002B2C24" w:rsidRDefault="004B4F3B">
      <w:pPr>
        <w:rPr>
          <w:rFonts w:ascii="Times New Roman" w:eastAsia="Calibri" w:hAnsi="Times New Roman" w:cs="Times New Roman"/>
        </w:rPr>
      </w:pPr>
      <w:r>
        <w:t xml:space="preserve">To close this gap, the </w:t>
      </w:r>
      <w:r w:rsidR="00EF7623">
        <w:t xml:space="preserve">Navy requires an affordable, highly capable, risk tolerant, weaponized, extended range, autonomous </w:t>
      </w:r>
      <w:r w:rsidR="00D56D9D">
        <w:t>U</w:t>
      </w:r>
      <w:r w:rsidR="00EF7623">
        <w:t xml:space="preserve">nmanned </w:t>
      </w:r>
      <w:r w:rsidR="00D56D9D">
        <w:t>A</w:t>
      </w:r>
      <w:r w:rsidR="00EF7623">
        <w:t>ircraft</w:t>
      </w:r>
      <w:r w:rsidR="00D56D9D">
        <w:t xml:space="preserve"> System</w:t>
      </w:r>
      <w:r w:rsidR="00EF7623">
        <w:t xml:space="preserve"> that can </w:t>
      </w:r>
      <w:r>
        <w:t>seamlessly deploy</w:t>
      </w:r>
      <w:r w:rsidR="00EF7623">
        <w:t xml:space="preserve"> from and recover to </w:t>
      </w:r>
      <w:r w:rsidR="00E85657">
        <w:t>CVNs</w:t>
      </w:r>
      <w:r w:rsidR="00EF7623">
        <w:t xml:space="preserve"> to </w:t>
      </w:r>
      <w:r w:rsidR="00B46371">
        <w:t xml:space="preserve">increase Carrier Strike Group (CSG) capacity and extend </w:t>
      </w:r>
      <w:r w:rsidR="00E85657">
        <w:t>CVW</w:t>
      </w:r>
      <w:r w:rsidR="00B46371">
        <w:t xml:space="preserve"> operational reach.</w:t>
      </w:r>
      <w:r w:rsidR="00B46371" w:rsidRPr="2CF8E35E">
        <w:rPr>
          <w:rFonts w:ascii="Times New Roman" w:eastAsia="Calibri" w:hAnsi="Times New Roman" w:cs="Times New Roman"/>
        </w:rPr>
        <w:t xml:space="preserve"> </w:t>
      </w:r>
    </w:p>
    <w:p w14:paraId="3BCA9DA8" w14:textId="336E75BF" w:rsidR="002B2C24" w:rsidRPr="00652FF9" w:rsidRDefault="002B2C24">
      <w:pPr>
        <w:rPr>
          <w:rFonts w:ascii="Times New Roman" w:eastAsia="Calibri" w:hAnsi="Times New Roman" w:cs="Times New Roman"/>
          <w:b/>
          <w:bCs/>
        </w:rPr>
      </w:pPr>
      <w:proofErr w:type="gramStart"/>
      <w:r w:rsidRPr="00874D55">
        <w:rPr>
          <w:rFonts w:ascii="Times New Roman" w:eastAsia="Calibri" w:hAnsi="Times New Roman" w:cs="Times New Roman"/>
          <w:b/>
          <w:bCs/>
        </w:rPr>
        <w:t>The Prototyping</w:t>
      </w:r>
      <w:proofErr w:type="gramEnd"/>
      <w:r w:rsidRPr="00874D55">
        <w:rPr>
          <w:rFonts w:ascii="Times New Roman" w:eastAsia="Calibri" w:hAnsi="Times New Roman" w:cs="Times New Roman"/>
          <w:b/>
          <w:bCs/>
        </w:rPr>
        <w:t xml:space="preserve"> Challenge</w:t>
      </w:r>
    </w:p>
    <w:p w14:paraId="4CC0E0B7" w14:textId="4906F44D" w:rsidR="004C241D" w:rsidRDefault="00513B40">
      <w:r>
        <w:lastRenderedPageBreak/>
        <w:t xml:space="preserve">This prototyping effort addresses </w:t>
      </w:r>
      <w:r w:rsidR="00F23B5C">
        <w:t xml:space="preserve">key </w:t>
      </w:r>
      <w:r w:rsidR="002B2C24">
        <w:t xml:space="preserve">risk-reduction </w:t>
      </w:r>
      <w:r>
        <w:t xml:space="preserve">activities </w:t>
      </w:r>
      <w:r w:rsidR="00E85657">
        <w:t xml:space="preserve">to evaluate </w:t>
      </w:r>
      <w:r w:rsidR="002B2C24">
        <w:t xml:space="preserve">autonomous </w:t>
      </w:r>
      <w:r w:rsidR="00E85657">
        <w:t xml:space="preserve">platforms with extended range and payload capacity, while minimizing </w:t>
      </w:r>
      <w:r w:rsidR="002B2C24">
        <w:t xml:space="preserve">carrier </w:t>
      </w:r>
      <w:r w:rsidR="00E85657">
        <w:t xml:space="preserve">deck footprint and integrating </w:t>
      </w:r>
      <w:r w:rsidR="002B2C24">
        <w:t xml:space="preserve">directly </w:t>
      </w:r>
      <w:r w:rsidR="00E85657">
        <w:t>with established CVN infrastructure</w:t>
      </w:r>
      <w:r w:rsidR="002B2C24">
        <w:t>. It establishes a path</w:t>
      </w:r>
      <w:r w:rsidR="00E85657">
        <w:t xml:space="preserve"> </w:t>
      </w:r>
      <w:r>
        <w:t>to augment 4th and 5th generation aircraft survivability, lethality, and capacity through collaborative Manned-Unmanned Teaming (MUM-T).</w:t>
      </w:r>
    </w:p>
    <w:p w14:paraId="13C9E37B" w14:textId="2AD7184C" w:rsidR="002B2C24" w:rsidRDefault="002B2C24">
      <w:r>
        <w:t xml:space="preserve">The Navy’s objective is to develop and </w:t>
      </w:r>
      <w:r w:rsidR="4F92EC99">
        <w:t>evaluate</w:t>
      </w:r>
      <w:r>
        <w:t xml:space="preserve"> prototype air vehicles capable of achieving shore-based carrier certification requirements within three (3) years or less from agreement award, permitting full carrier qualification and eventual deployment. </w:t>
      </w:r>
    </w:p>
    <w:p w14:paraId="49745B15" w14:textId="7D2E9BDF" w:rsidR="002B2C24" w:rsidRDefault="0063574B">
      <w:r>
        <w:t>This industry day serves to provide Naval Aviation's vision and additional context to industry as a primer for the prototyping effort, and to foster collaboration among major primes, small businesses, and non-traditional companies to rapidly fill identified capability gaps</w:t>
      </w:r>
      <w:r w:rsidR="00C25AA0">
        <w:t>.</w:t>
      </w:r>
    </w:p>
    <w:p w14:paraId="15276BD9" w14:textId="77777777" w:rsidR="00734920" w:rsidRDefault="00734920">
      <w:pPr>
        <w:rPr>
          <w:rStyle w:val="Heading2Char"/>
        </w:rPr>
      </w:pPr>
    </w:p>
    <w:p w14:paraId="005939BB" w14:textId="75533BBB" w:rsidR="00C25AA0" w:rsidRDefault="00734920">
      <w:r>
        <w:rPr>
          <w:rStyle w:val="Heading2Char"/>
        </w:rPr>
        <w:t>CCA INCREMENT 1 TECHNICAL PARAMETERS “AT-A-GLANCE”</w:t>
      </w:r>
      <w:r w:rsidR="00C25AA0" w:rsidRPr="00652FF9">
        <w:rPr>
          <w:rStyle w:val="Heading2Char"/>
          <w:b w:val="0"/>
          <w:bCs w:val="0"/>
        </w:rPr>
        <w:t>:</w:t>
      </w:r>
    </w:p>
    <w:p w14:paraId="3E45A4B5" w14:textId="58EF262E" w:rsidR="002B2C24" w:rsidRDefault="002B2C24">
      <w:r>
        <w:t>To assist industry partners in conducting rapid feasibility reviews, the core physical and operational boundaries defined in the RFI are summarized below</w:t>
      </w:r>
      <w:r w:rsidR="00984249">
        <w:t xml:space="preserve">. While these high-level target thresholds are </w:t>
      </w:r>
      <w:r w:rsidR="002E0DB8">
        <w:t>unclassified, the detailed engineering requirements are restricted to authorized parties within the CUI and Classified Technical Annexes.</w:t>
      </w:r>
    </w:p>
    <w:tbl>
      <w:tblPr>
        <w:tblStyle w:val="TableGrid"/>
        <w:tblW w:w="0" w:type="auto"/>
        <w:tblLook w:val="04A0" w:firstRow="1" w:lastRow="0" w:firstColumn="1" w:lastColumn="0" w:noHBand="0" w:noVBand="1"/>
      </w:tblPr>
      <w:tblGrid>
        <w:gridCol w:w="3505"/>
        <w:gridCol w:w="5845"/>
      </w:tblGrid>
      <w:tr w:rsidR="00F51DF5" w14:paraId="37A7DECF" w14:textId="77777777" w:rsidTr="00652FF9">
        <w:tc>
          <w:tcPr>
            <w:tcW w:w="3505" w:type="dxa"/>
          </w:tcPr>
          <w:p w14:paraId="4ADB3F37" w14:textId="3C53561A" w:rsidR="00F51DF5" w:rsidRPr="00652FF9" w:rsidRDefault="00F51DF5">
            <w:pPr>
              <w:rPr>
                <w:b/>
                <w:bCs/>
              </w:rPr>
            </w:pPr>
            <w:r w:rsidRPr="00652FF9">
              <w:rPr>
                <w:b/>
                <w:bCs/>
              </w:rPr>
              <w:t>Technical Attribute</w:t>
            </w:r>
          </w:p>
        </w:tc>
        <w:tc>
          <w:tcPr>
            <w:tcW w:w="5845" w:type="dxa"/>
          </w:tcPr>
          <w:p w14:paraId="5814F92C" w14:textId="6D10F3E9" w:rsidR="00F51DF5" w:rsidRPr="00652FF9" w:rsidRDefault="00F51DF5">
            <w:pPr>
              <w:rPr>
                <w:b/>
                <w:bCs/>
              </w:rPr>
            </w:pPr>
            <w:r w:rsidRPr="00652FF9">
              <w:rPr>
                <w:b/>
                <w:bCs/>
              </w:rPr>
              <w:t>Threshold Requirement (T) / Engineering Target</w:t>
            </w:r>
          </w:p>
        </w:tc>
      </w:tr>
      <w:tr w:rsidR="00F51DF5" w14:paraId="5BCD1006" w14:textId="77777777" w:rsidTr="00652FF9">
        <w:tc>
          <w:tcPr>
            <w:tcW w:w="3505" w:type="dxa"/>
          </w:tcPr>
          <w:p w14:paraId="3E1B6C2A" w14:textId="4240AECA" w:rsidR="00F51DF5" w:rsidRDefault="00F51DF5">
            <w:r>
              <w:t>Carrier Compatibility</w:t>
            </w:r>
          </w:p>
        </w:tc>
        <w:tc>
          <w:tcPr>
            <w:tcW w:w="5845" w:type="dxa"/>
          </w:tcPr>
          <w:p w14:paraId="3D114D3E" w14:textId="7EB0040C" w:rsidR="00F51DF5" w:rsidRDefault="00F51DF5">
            <w:r>
              <w:t xml:space="preserve">Safe, repeatable catapult takeoffs and arrested landings on </w:t>
            </w:r>
            <w:r w:rsidRPr="00652FF9">
              <w:t>Ford</w:t>
            </w:r>
            <w:r w:rsidR="2D6035C5">
              <w:t>-class</w:t>
            </w:r>
            <w:r>
              <w:t xml:space="preserve"> and </w:t>
            </w:r>
            <w:r w:rsidRPr="00652FF9">
              <w:t>Nimitz</w:t>
            </w:r>
            <w:r>
              <w:t>-class CVNs.</w:t>
            </w:r>
          </w:p>
        </w:tc>
      </w:tr>
      <w:tr w:rsidR="00F51DF5" w14:paraId="24B6B253" w14:textId="77777777" w:rsidTr="00652FF9">
        <w:tc>
          <w:tcPr>
            <w:tcW w:w="3505" w:type="dxa"/>
          </w:tcPr>
          <w:p w14:paraId="64ECA17A" w14:textId="3F5FDCE7" w:rsidR="00F51DF5" w:rsidRDefault="00F51DF5">
            <w:r>
              <w:t>Precision Recovery</w:t>
            </w:r>
          </w:p>
        </w:tc>
        <w:tc>
          <w:tcPr>
            <w:tcW w:w="5845" w:type="dxa"/>
          </w:tcPr>
          <w:p w14:paraId="64FBA35A" w14:textId="3348A4F4" w:rsidR="00F51DF5" w:rsidRDefault="00F51DF5">
            <w:r w:rsidRPr="00F51DF5">
              <w:t>Integration with Joint Precision Approach and Landing System (JPALS) and Landing Autonomous Navigation Technology for Enhanced Recovery to Navy Ships (LANTERNS).</w:t>
            </w:r>
          </w:p>
        </w:tc>
      </w:tr>
      <w:tr w:rsidR="00F51DF5" w14:paraId="1399DAD6" w14:textId="77777777" w:rsidTr="00652FF9">
        <w:tc>
          <w:tcPr>
            <w:tcW w:w="3505" w:type="dxa"/>
          </w:tcPr>
          <w:p w14:paraId="0FE3F2F2" w14:textId="3F1B8F7E" w:rsidR="00F51DF5" w:rsidRDefault="00F51DF5">
            <w:r>
              <w:t>Physical Size &amp; Spot Factor</w:t>
            </w:r>
          </w:p>
        </w:tc>
        <w:tc>
          <w:tcPr>
            <w:tcW w:w="5845" w:type="dxa"/>
          </w:tcPr>
          <w:p w14:paraId="36EBEAC2" w14:textId="095CB4C0" w:rsidR="00F51DF5" w:rsidRDefault="00F51DF5">
            <w:r w:rsidRPr="00F51DF5">
              <w:t>Aircraft deck spot factor must not exceed existing 4th generation fighter aircraft limits to maximize carrier deck capacity.</w:t>
            </w:r>
          </w:p>
        </w:tc>
      </w:tr>
      <w:tr w:rsidR="00F51DF5" w14:paraId="599FB676" w14:textId="77777777" w:rsidTr="00652FF9">
        <w:tc>
          <w:tcPr>
            <w:tcW w:w="3505" w:type="dxa"/>
          </w:tcPr>
          <w:p w14:paraId="106D0CBA" w14:textId="2DD2096E" w:rsidR="00F51DF5" w:rsidRDefault="00F51DF5">
            <w:r>
              <w:t>Weapon Capacity</w:t>
            </w:r>
          </w:p>
        </w:tc>
        <w:tc>
          <w:tcPr>
            <w:tcW w:w="5845" w:type="dxa"/>
          </w:tcPr>
          <w:p w14:paraId="428DEBE6" w14:textId="13D1A55B" w:rsidR="00F51DF5" w:rsidRDefault="00F51DF5">
            <w:r>
              <w:t xml:space="preserve">Reconfigurable weapon payload carriage (internal or external). Must have the capability to carry four (4) weapons up to 2,500 </w:t>
            </w:r>
            <w:proofErr w:type="spellStart"/>
            <w:r>
              <w:t>lbs</w:t>
            </w:r>
            <w:proofErr w:type="spellEnd"/>
            <w:r>
              <w:t xml:space="preserve"> each </w:t>
            </w:r>
            <w:r w:rsidR="758D582E">
              <w:t xml:space="preserve">externally </w:t>
            </w:r>
            <w:r>
              <w:t>throughout the target flight envelope.</w:t>
            </w:r>
          </w:p>
        </w:tc>
      </w:tr>
      <w:tr w:rsidR="00F51DF5" w14:paraId="027EF600" w14:textId="77777777" w:rsidTr="00652FF9">
        <w:tc>
          <w:tcPr>
            <w:tcW w:w="3505" w:type="dxa"/>
          </w:tcPr>
          <w:p w14:paraId="5F27B9E3" w14:textId="13522B0A" w:rsidR="00F51DF5" w:rsidRPr="00F51DF5" w:rsidRDefault="00F51DF5">
            <w:r w:rsidRPr="00652FF9">
              <w:t>Environmental Limits</w:t>
            </w:r>
          </w:p>
        </w:tc>
        <w:tc>
          <w:tcPr>
            <w:tcW w:w="5845" w:type="dxa"/>
          </w:tcPr>
          <w:p w14:paraId="12131E52" w14:textId="6B378EE4" w:rsidR="00F51DF5" w:rsidRDefault="00F51DF5">
            <w:r w:rsidRPr="00F51DF5">
              <w:t>Fully operational (including launch and recovery) up to Sea State 5 (SS5) in standard carrier environments.</w:t>
            </w:r>
          </w:p>
        </w:tc>
      </w:tr>
      <w:tr w:rsidR="00F51DF5" w14:paraId="04C284EC" w14:textId="77777777" w:rsidTr="00652FF9">
        <w:tc>
          <w:tcPr>
            <w:tcW w:w="3505" w:type="dxa"/>
          </w:tcPr>
          <w:p w14:paraId="1CD07BAD" w14:textId="030A648A" w:rsidR="00F51DF5" w:rsidRPr="00652FF9" w:rsidRDefault="00F51DF5">
            <w:r w:rsidRPr="00652FF9">
              <w:t>Command &amp; Control (C2)</w:t>
            </w:r>
          </w:p>
        </w:tc>
        <w:tc>
          <w:tcPr>
            <w:tcW w:w="5845" w:type="dxa"/>
          </w:tcPr>
          <w:p w14:paraId="0525588B" w14:textId="311283A4" w:rsidR="00F51DF5" w:rsidRPr="00F51DF5" w:rsidRDefault="00F51DF5">
            <w:r w:rsidRPr="00F51DF5">
              <w:t xml:space="preserve">Compatibility with the MD-5 Unmanned Carrier Aviation Mission Control System (UMCS) utilizing </w:t>
            </w:r>
            <w:r w:rsidRPr="00F51DF5">
              <w:lastRenderedPageBreak/>
              <w:t>Government Reference Architecture (GRA) compliant C2.</w:t>
            </w:r>
          </w:p>
        </w:tc>
      </w:tr>
      <w:tr w:rsidR="00F51DF5" w14:paraId="77782ACC" w14:textId="77777777" w:rsidTr="4B79B376">
        <w:tc>
          <w:tcPr>
            <w:tcW w:w="3505" w:type="dxa"/>
          </w:tcPr>
          <w:p w14:paraId="38D318D4" w14:textId="7557F57D" w:rsidR="00F51DF5" w:rsidRPr="00F51DF5" w:rsidRDefault="00F51DF5">
            <w:r>
              <w:lastRenderedPageBreak/>
              <w:t>Open Architecture</w:t>
            </w:r>
          </w:p>
        </w:tc>
        <w:tc>
          <w:tcPr>
            <w:tcW w:w="5845" w:type="dxa"/>
          </w:tcPr>
          <w:p w14:paraId="156C5150" w14:textId="55ADA7E9" w:rsidR="00F51DF5" w:rsidRPr="00F51DF5" w:rsidRDefault="00F51DF5">
            <w:r w:rsidRPr="00F51DF5">
              <w:t>Strict compliance with Modular Open Systems Approach (MOSA), Open Mission Systems (OMS), and Universal Control Interface (UCI) standards.</w:t>
            </w:r>
          </w:p>
        </w:tc>
      </w:tr>
    </w:tbl>
    <w:p w14:paraId="240B871B" w14:textId="77777777" w:rsidR="002B2C24" w:rsidRDefault="002B2C24"/>
    <w:p w14:paraId="2DE75E3B" w14:textId="04021073" w:rsidR="00F51DF5" w:rsidRDefault="00C25AA0">
      <w:r>
        <w:rPr>
          <w:rStyle w:val="Heading2Char"/>
        </w:rPr>
        <w:t>EVENT DETAILS &amp; AGENDA:</w:t>
      </w:r>
    </w:p>
    <w:p w14:paraId="77C0B527" w14:textId="62213F21" w:rsidR="00F51DF5" w:rsidRDefault="00F51DF5">
      <w:r w:rsidRPr="00652FF9">
        <w:rPr>
          <w:b/>
          <w:bCs/>
        </w:rPr>
        <w:t>Date</w:t>
      </w:r>
      <w:r>
        <w:t>: T</w:t>
      </w:r>
      <w:r w:rsidR="000D32F6">
        <w:t>ue</w:t>
      </w:r>
      <w:r>
        <w:t xml:space="preserve">sday, September </w:t>
      </w:r>
      <w:r w:rsidR="1A01060B">
        <w:t>22</w:t>
      </w:r>
      <w:r>
        <w:t>, 2026</w:t>
      </w:r>
    </w:p>
    <w:p w14:paraId="290A7F17" w14:textId="782D865F" w:rsidR="00F51DF5" w:rsidRDefault="00F51DF5">
      <w:r w:rsidRPr="00652FF9">
        <w:rPr>
          <w:b/>
          <w:bCs/>
        </w:rPr>
        <w:t>Time</w:t>
      </w:r>
      <w:r>
        <w:t>: 07:30 AM – 4:00 PM (16:00) ET</w:t>
      </w:r>
    </w:p>
    <w:p w14:paraId="29021A59" w14:textId="2AAE0F2C" w:rsidR="00F51DF5" w:rsidRDefault="00F51DF5">
      <w:r w:rsidRPr="00652FF9">
        <w:rPr>
          <w:b/>
          <w:bCs/>
        </w:rPr>
        <w:t>Format</w:t>
      </w:r>
      <w:r>
        <w:t>: In-Person Only</w:t>
      </w:r>
    </w:p>
    <w:p w14:paraId="28675CAC" w14:textId="20A4D496" w:rsidR="00F51DF5" w:rsidRDefault="00F51DF5">
      <w:r w:rsidRPr="00652FF9">
        <w:rPr>
          <w:b/>
          <w:bCs/>
        </w:rPr>
        <w:t>Location</w:t>
      </w:r>
      <w:r>
        <w:t xml:space="preserve">: </w:t>
      </w:r>
    </w:p>
    <w:p w14:paraId="1D498152" w14:textId="77777777" w:rsidR="00F51DF5" w:rsidRPr="00283126" w:rsidRDefault="00F51DF5" w:rsidP="00F51DF5">
      <w:pPr>
        <w:spacing w:after="0"/>
      </w:pPr>
      <w:r w:rsidRPr="00A0055B">
        <w:t>University System of Maryland at Southern Maryland (USMSM)</w:t>
      </w:r>
      <w:r w:rsidRPr="00A0055B" w:rsidDel="009E5E57">
        <w:t xml:space="preserve"> </w:t>
      </w:r>
    </w:p>
    <w:p w14:paraId="27F2D805" w14:textId="77777777" w:rsidR="00F51DF5" w:rsidRDefault="00F51DF5" w:rsidP="00F51DF5">
      <w:r w:rsidRPr="00283126">
        <w:t>44219 Airport Road, California, Maryland 20619</w:t>
      </w:r>
      <w:r w:rsidRPr="00A0055B" w:rsidDel="009E5E57">
        <w:t xml:space="preserve"> </w:t>
      </w:r>
    </w:p>
    <w:p w14:paraId="3DA5B3E6" w14:textId="2787ACDB" w:rsidR="00F51DF5" w:rsidRDefault="00F51DF5" w:rsidP="00F51DF5">
      <w:r w:rsidRPr="00283126">
        <w:rPr>
          <w:b/>
        </w:rPr>
        <w:t>CUI Briefing/Q&amp;A</w:t>
      </w:r>
      <w:r w:rsidRPr="00283126">
        <w:t xml:space="preserve"> – Attendance is</w:t>
      </w:r>
      <w:r>
        <w:t xml:space="preserve"> restricted to approved participants.</w:t>
      </w:r>
    </w:p>
    <w:p w14:paraId="6B31D357" w14:textId="651CBC23" w:rsidR="00F51DF5" w:rsidRDefault="00F51DF5" w:rsidP="00F51DF5">
      <w:r w:rsidRPr="00652FF9">
        <w:rPr>
          <w:b/>
          <w:bCs/>
        </w:rPr>
        <w:t>Attendance Limit</w:t>
      </w:r>
      <w:r>
        <w:t>: Maximum of three (3) personnel per industry partner due to strict venue capacity.</w:t>
      </w:r>
    </w:p>
    <w:p w14:paraId="01064FD2" w14:textId="0B69CCE7" w:rsidR="00F51DF5" w:rsidRDefault="00F51DF5" w:rsidP="00F51DF5">
      <w:r w:rsidRPr="00652FF9">
        <w:rPr>
          <w:b/>
          <w:bCs/>
        </w:rPr>
        <w:t>Security Level</w:t>
      </w:r>
      <w:r>
        <w:t xml:space="preserve">: Briefings will be held at the Controlled Unclassified Information (CUI) level. </w:t>
      </w:r>
      <w:r w:rsidRPr="00652FF9">
        <w:rPr>
          <w:i/>
          <w:iCs/>
        </w:rPr>
        <w:t>Classified information will not be discussed during the main event.</w:t>
      </w:r>
    </w:p>
    <w:p w14:paraId="7806EFDB" w14:textId="77777777" w:rsidR="000E062D" w:rsidRDefault="000E062D">
      <w:pPr>
        <w:spacing w:after="200"/>
      </w:pPr>
      <w:r>
        <w:br w:type="page"/>
      </w:r>
    </w:p>
    <w:p w14:paraId="12DC1E74" w14:textId="3D2CAAE8" w:rsidR="00F51DF5" w:rsidRPr="000E062D" w:rsidRDefault="00F51DF5">
      <w:pPr>
        <w:rPr>
          <w:b/>
          <w:bCs/>
        </w:rPr>
      </w:pPr>
      <w:r w:rsidRPr="000E062D">
        <w:rPr>
          <w:b/>
          <w:bCs/>
        </w:rPr>
        <w:lastRenderedPageBreak/>
        <w:t>Tentative Agenda</w:t>
      </w:r>
      <w:r w:rsidR="000E062D">
        <w:rPr>
          <w:b/>
          <w:bCs/>
        </w:rPr>
        <w:t>:</w:t>
      </w:r>
    </w:p>
    <w:p w14:paraId="47CF3472" w14:textId="307FCF46" w:rsidR="00F51DF5" w:rsidRPr="00870E45" w:rsidRDefault="00F51DF5" w:rsidP="00F51DF5">
      <w:pPr>
        <w:pStyle w:val="ListBullet"/>
        <w:tabs>
          <w:tab w:val="clear" w:pos="360"/>
          <w:tab w:val="num" w:pos="720"/>
        </w:tabs>
        <w:ind w:left="720"/>
      </w:pPr>
      <w:r>
        <w:rPr>
          <w:b/>
          <w:bCs/>
        </w:rPr>
        <w:t>0</w:t>
      </w:r>
      <w:r w:rsidRPr="00A0055B">
        <w:rPr>
          <w:b/>
          <w:bCs/>
        </w:rPr>
        <w:t xml:space="preserve">7:30 AM – </w:t>
      </w:r>
      <w:r>
        <w:rPr>
          <w:b/>
          <w:bCs/>
        </w:rPr>
        <w:t>0</w:t>
      </w:r>
      <w:r w:rsidRPr="00A0055B">
        <w:rPr>
          <w:b/>
          <w:bCs/>
        </w:rPr>
        <w:t>8:00 AM</w:t>
      </w:r>
      <w:r w:rsidRPr="00870E45">
        <w:t xml:space="preserve"> |</w:t>
      </w:r>
      <w:r>
        <w:t xml:space="preserve"> Registration, Security </w:t>
      </w:r>
      <w:r w:rsidRPr="00870E45">
        <w:t>Check</w:t>
      </w:r>
      <w:r>
        <w:t>-</w:t>
      </w:r>
      <w:r w:rsidRPr="00870E45">
        <w:t>in</w:t>
      </w:r>
      <w:r>
        <w:t xml:space="preserve"> &amp; Morning Coffee</w:t>
      </w:r>
      <w:r w:rsidRPr="00870E45">
        <w:t xml:space="preserve"> </w:t>
      </w:r>
    </w:p>
    <w:p w14:paraId="731BDE31" w14:textId="2610ED8A" w:rsidR="00F51DF5" w:rsidRPr="00870E45" w:rsidRDefault="00F51DF5" w:rsidP="00F51DF5">
      <w:pPr>
        <w:pStyle w:val="ListBullet"/>
        <w:ind w:left="720"/>
      </w:pPr>
      <w:r>
        <w:rPr>
          <w:b/>
        </w:rPr>
        <w:t>0</w:t>
      </w:r>
      <w:r w:rsidRPr="00870E45">
        <w:rPr>
          <w:b/>
        </w:rPr>
        <w:t xml:space="preserve">8:00 AM – </w:t>
      </w:r>
      <w:r>
        <w:rPr>
          <w:b/>
        </w:rPr>
        <w:t>0</w:t>
      </w:r>
      <w:r w:rsidRPr="00870E45">
        <w:rPr>
          <w:b/>
        </w:rPr>
        <w:t>8:45 AM</w:t>
      </w:r>
      <w:r w:rsidRPr="00870E45">
        <w:t xml:space="preserve"> | Welcome</w:t>
      </w:r>
      <w:r>
        <w:t>, PMA-228 Leadership</w:t>
      </w:r>
      <w:r w:rsidRPr="00870E45">
        <w:t xml:space="preserve"> Opening Remarks</w:t>
      </w:r>
      <w:r>
        <w:t xml:space="preserve"> &amp;</w:t>
      </w:r>
      <w:r w:rsidRPr="00870E45">
        <w:t xml:space="preserve"> CMG </w:t>
      </w:r>
      <w:r w:rsidR="002E4072">
        <w:t>Overview</w:t>
      </w:r>
      <w:r w:rsidRPr="00870E45">
        <w:t xml:space="preserve"> </w:t>
      </w:r>
    </w:p>
    <w:p w14:paraId="0F27E368" w14:textId="6998A6B3" w:rsidR="00F51DF5" w:rsidRPr="00870E45" w:rsidRDefault="00F51DF5" w:rsidP="00F51DF5">
      <w:pPr>
        <w:pStyle w:val="ListBullet"/>
        <w:ind w:left="720"/>
      </w:pPr>
      <w:r w:rsidRPr="4B79B376">
        <w:rPr>
          <w:b/>
          <w:bCs/>
        </w:rPr>
        <w:t>08:45 AM – 12:00 PM</w:t>
      </w:r>
      <w:r>
        <w:t xml:space="preserve"> | </w:t>
      </w:r>
      <w:r w:rsidR="002E4072">
        <w:t xml:space="preserve">Session I: Navy CCA Program </w:t>
      </w:r>
      <w:r w:rsidR="6EA987F1">
        <w:t>Overview</w:t>
      </w:r>
      <w:r w:rsidR="002E4072">
        <w:t xml:space="preserve"> &amp; CONOPS (</w:t>
      </w:r>
      <w:r>
        <w:t>CUI Briefings</w:t>
      </w:r>
      <w:r w:rsidR="002E4072">
        <w:t>)</w:t>
      </w:r>
    </w:p>
    <w:p w14:paraId="084BCBF3" w14:textId="0EE34C60" w:rsidR="00F51DF5" w:rsidRPr="002E4072" w:rsidRDefault="00F51DF5" w:rsidP="00F51DF5">
      <w:pPr>
        <w:pStyle w:val="ListBullet"/>
        <w:ind w:left="720"/>
      </w:pPr>
      <w:r w:rsidRPr="00870E45">
        <w:rPr>
          <w:b/>
        </w:rPr>
        <w:t>12:00</w:t>
      </w:r>
      <w:r>
        <w:rPr>
          <w:b/>
        </w:rPr>
        <w:t xml:space="preserve"> PM- </w:t>
      </w:r>
      <w:r w:rsidRPr="00870E45">
        <w:rPr>
          <w:b/>
        </w:rPr>
        <w:t>1:00</w:t>
      </w:r>
      <w:r>
        <w:rPr>
          <w:b/>
        </w:rPr>
        <w:t xml:space="preserve"> PM</w:t>
      </w:r>
      <w:r w:rsidRPr="00870E45">
        <w:rPr>
          <w:b/>
        </w:rPr>
        <w:t xml:space="preserve"> </w:t>
      </w:r>
      <w:r w:rsidRPr="00870E45">
        <w:t xml:space="preserve">| </w:t>
      </w:r>
      <w:r w:rsidR="002E4072">
        <w:t xml:space="preserve">Networking </w:t>
      </w:r>
      <w:r w:rsidRPr="002104D8">
        <w:rPr>
          <w:bCs/>
        </w:rPr>
        <w:t xml:space="preserve">Lunch </w:t>
      </w:r>
      <w:r w:rsidR="002E4072">
        <w:rPr>
          <w:bCs/>
        </w:rPr>
        <w:t>&amp; Industry C</w:t>
      </w:r>
      <w:r w:rsidRPr="002104D8">
        <w:rPr>
          <w:bCs/>
        </w:rPr>
        <w:t>ollaboration</w:t>
      </w:r>
      <w:r w:rsidR="002E4072">
        <w:rPr>
          <w:bCs/>
        </w:rPr>
        <w:t xml:space="preserve"> Session</w:t>
      </w:r>
    </w:p>
    <w:p w14:paraId="4C3A2EFC" w14:textId="4B922CE4" w:rsidR="002E4072" w:rsidRPr="00652FF9" w:rsidRDefault="002E4072" w:rsidP="00652FF9">
      <w:pPr>
        <w:pStyle w:val="ListBullet"/>
        <w:numPr>
          <w:ilvl w:val="0"/>
          <w:numId w:val="0"/>
        </w:numPr>
        <w:ind w:left="720"/>
        <w:rPr>
          <w:i/>
          <w:iCs/>
          <w:sz w:val="20"/>
          <w:szCs w:val="18"/>
        </w:rPr>
      </w:pPr>
      <w:r w:rsidRPr="00652FF9">
        <w:rPr>
          <w:b/>
          <w:i/>
          <w:iCs/>
          <w:sz w:val="20"/>
          <w:szCs w:val="18"/>
        </w:rPr>
        <w:t>(Lunch provided)</w:t>
      </w:r>
    </w:p>
    <w:p w14:paraId="5EDBE179" w14:textId="204001C3" w:rsidR="00F51DF5" w:rsidRDefault="002E4072" w:rsidP="00F51DF5">
      <w:pPr>
        <w:pStyle w:val="ListBullet"/>
        <w:ind w:left="720"/>
      </w:pPr>
      <w:r w:rsidRPr="4B79B376">
        <w:rPr>
          <w:b/>
          <w:bCs/>
        </w:rPr>
        <w:t>0</w:t>
      </w:r>
      <w:r w:rsidR="00F51DF5" w:rsidRPr="4B79B376">
        <w:rPr>
          <w:b/>
          <w:bCs/>
        </w:rPr>
        <w:t>1:00 PM – 3:30 PM</w:t>
      </w:r>
      <w:r w:rsidR="00F51DF5">
        <w:t xml:space="preserve"> | </w:t>
      </w:r>
      <w:r>
        <w:t xml:space="preserve">Session II: Technical Deep Dive – </w:t>
      </w:r>
      <w:r w:rsidR="328035CE">
        <w:t xml:space="preserve">CVN Integration, </w:t>
      </w:r>
      <w:r>
        <w:t>Air Worthiness, Digital Ecosystems (</w:t>
      </w:r>
      <w:r w:rsidR="00F51DF5">
        <w:t>CUI Briefings</w:t>
      </w:r>
      <w:r>
        <w:t>)</w:t>
      </w:r>
      <w:r w:rsidR="00F51DF5">
        <w:t xml:space="preserve"> </w:t>
      </w:r>
    </w:p>
    <w:p w14:paraId="3465C1A3" w14:textId="2C71BC40" w:rsidR="00F51DF5" w:rsidRPr="00870E45" w:rsidRDefault="002E4072" w:rsidP="00F51DF5">
      <w:pPr>
        <w:pStyle w:val="ListBullet"/>
        <w:ind w:left="720"/>
      </w:pPr>
      <w:r w:rsidRPr="4B79B376">
        <w:rPr>
          <w:b/>
          <w:bCs/>
        </w:rPr>
        <w:t>0</w:t>
      </w:r>
      <w:r w:rsidR="00F51DF5" w:rsidRPr="4B79B376">
        <w:rPr>
          <w:b/>
          <w:bCs/>
        </w:rPr>
        <w:t xml:space="preserve">3:30 PM – 4:00 PM </w:t>
      </w:r>
      <w:r w:rsidR="00F51DF5">
        <w:t xml:space="preserve">| </w:t>
      </w:r>
      <w:r>
        <w:t xml:space="preserve">Open </w:t>
      </w:r>
      <w:r w:rsidR="00F51DF5">
        <w:t>Q&amp;A</w:t>
      </w:r>
      <w:r>
        <w:t xml:space="preserve"> &amp; Closing Remarks</w:t>
      </w:r>
    </w:p>
    <w:p w14:paraId="77D3D4AE" w14:textId="77777777" w:rsidR="00F51DF5" w:rsidRDefault="00F51DF5"/>
    <w:p w14:paraId="7B98216C" w14:textId="7B1113C1" w:rsidR="002E4072" w:rsidRDefault="00C25AA0" w:rsidP="002E4072">
      <w:r>
        <w:rPr>
          <w:rStyle w:val="Heading2Char"/>
        </w:rPr>
        <w:t xml:space="preserve">WHY </w:t>
      </w:r>
      <w:proofErr w:type="gramStart"/>
      <w:r>
        <w:rPr>
          <w:rStyle w:val="Heading2Char"/>
        </w:rPr>
        <w:t>ATTEND?</w:t>
      </w:r>
      <w:r w:rsidR="002E4072">
        <w:rPr>
          <w:b/>
        </w:rPr>
        <w:t>:</w:t>
      </w:r>
      <w:proofErr w:type="gramEnd"/>
    </w:p>
    <w:p w14:paraId="2EF7278F" w14:textId="77777777" w:rsidR="002E4072" w:rsidRPr="002E4072" w:rsidRDefault="002E4072" w:rsidP="002E4072">
      <w:r w:rsidRPr="002E4072">
        <w:t xml:space="preserve">This Industry Day provides prime contractors, aerospace systems integrators, subsystem vendors, and non-traditional defense software </w:t>
      </w:r>
      <w:proofErr w:type="gramStart"/>
      <w:r w:rsidRPr="002E4072">
        <w:t>developers</w:t>
      </w:r>
      <w:proofErr w:type="gramEnd"/>
      <w:r w:rsidRPr="002E4072">
        <w:t xml:space="preserve"> a unique opportunity to:</w:t>
      </w:r>
    </w:p>
    <w:p w14:paraId="5AB55C03" w14:textId="52905C6C" w:rsidR="002E4072" w:rsidRPr="002E4072" w:rsidRDefault="002E4072" w:rsidP="002E4072">
      <w:pPr>
        <w:numPr>
          <w:ilvl w:val="0"/>
          <w:numId w:val="11"/>
        </w:numPr>
      </w:pPr>
      <w:r w:rsidRPr="4B79B376">
        <w:rPr>
          <w:b/>
          <w:bCs/>
        </w:rPr>
        <w:t xml:space="preserve">Understand the Navy's </w:t>
      </w:r>
      <w:r w:rsidR="3D5C2512" w:rsidRPr="4B79B376">
        <w:rPr>
          <w:b/>
          <w:bCs/>
        </w:rPr>
        <w:t>CCA</w:t>
      </w:r>
      <w:r w:rsidRPr="4B79B376">
        <w:rPr>
          <w:b/>
          <w:bCs/>
        </w:rPr>
        <w:t xml:space="preserve"> Vision:</w:t>
      </w:r>
      <w:r>
        <w:t xml:space="preserve"> Directly engage with PMA-228 program managers </w:t>
      </w:r>
      <w:r w:rsidR="6C187CD2">
        <w:t xml:space="preserve">and </w:t>
      </w:r>
      <w:r>
        <w:t xml:space="preserve">technical leads to understand the carrier-compliant </w:t>
      </w:r>
      <w:r w:rsidR="62E58F8C">
        <w:t>CCA</w:t>
      </w:r>
      <w:r>
        <w:t xml:space="preserve"> roadmap.</w:t>
      </w:r>
    </w:p>
    <w:p w14:paraId="7A97BF5F" w14:textId="77777777" w:rsidR="002E4072" w:rsidRPr="002E4072" w:rsidRDefault="002E4072" w:rsidP="002E4072">
      <w:pPr>
        <w:numPr>
          <w:ilvl w:val="0"/>
          <w:numId w:val="11"/>
        </w:numPr>
      </w:pPr>
      <w:r w:rsidRPr="002E4072">
        <w:rPr>
          <w:b/>
          <w:bCs/>
        </w:rPr>
        <w:t>Review Technical Specifications Early:</w:t>
      </w:r>
      <w:r w:rsidRPr="002E4072">
        <w:t xml:space="preserve"> Obtain the critical operational and hardware boundaries necessary to bid on the upcoming Increment 1 prototype.</w:t>
      </w:r>
    </w:p>
    <w:p w14:paraId="2A958903" w14:textId="77777777" w:rsidR="002E4072" w:rsidRPr="002E4072" w:rsidRDefault="002E4072" w:rsidP="002E4072">
      <w:pPr>
        <w:numPr>
          <w:ilvl w:val="0"/>
          <w:numId w:val="11"/>
        </w:numPr>
      </w:pPr>
      <w:r w:rsidRPr="002E4072">
        <w:rPr>
          <w:b/>
          <w:bCs/>
        </w:rPr>
        <w:t>Facilitate Strategic Partnerships:</w:t>
      </w:r>
      <w:r w:rsidRPr="002E4072">
        <w:t xml:space="preserve"> Network with potential teammates across software autonomy, hardware manufacturing, and weapon integration fields to build highly competitive, multi-discipline teaming arrangements.</w:t>
      </w:r>
    </w:p>
    <w:p w14:paraId="45B60857" w14:textId="0CD34D08" w:rsidR="002E4072" w:rsidRPr="002E4072" w:rsidRDefault="005E1885" w:rsidP="002E4072">
      <w:pPr>
        <w:numPr>
          <w:ilvl w:val="0"/>
          <w:numId w:val="11"/>
        </w:numPr>
      </w:pPr>
      <w:r>
        <w:rPr>
          <w:b/>
          <w:bCs/>
        </w:rPr>
        <w:t>Innovation Challenge</w:t>
      </w:r>
      <w:r w:rsidR="002E4072" w:rsidRPr="002E4072">
        <w:rPr>
          <w:b/>
          <w:bCs/>
        </w:rPr>
        <w:t>:</w:t>
      </w:r>
      <w:r w:rsidR="002E4072" w:rsidRPr="002E4072">
        <w:t xml:space="preserve"> </w:t>
      </w:r>
      <w:r>
        <w:t>Opportunity to p</w:t>
      </w:r>
      <w:r w:rsidR="002E4072" w:rsidRPr="002E4072">
        <w:t xml:space="preserve">rovide </w:t>
      </w:r>
      <w:r>
        <w:t xml:space="preserve">industry insight </w:t>
      </w:r>
      <w:r w:rsidR="002E4072" w:rsidRPr="002E4072">
        <w:t>to the Government regarding the feasibility of the 3-year shore-based certification timeline</w:t>
      </w:r>
      <w:r w:rsidR="003E3B42">
        <w:t xml:space="preserve"> and </w:t>
      </w:r>
      <w:r w:rsidR="002146E7">
        <w:t>information concerning</w:t>
      </w:r>
      <w:r w:rsidR="0074033A">
        <w:t xml:space="preserve"> the a</w:t>
      </w:r>
      <w:r w:rsidR="00B93F6A">
        <w:t xml:space="preserve">cquisition </w:t>
      </w:r>
      <w:r w:rsidR="002146E7">
        <w:t>strategy</w:t>
      </w:r>
      <w:r w:rsidR="002E4072">
        <w:t>.</w:t>
      </w:r>
    </w:p>
    <w:p w14:paraId="305DED39" w14:textId="77777777" w:rsidR="002E4072" w:rsidRDefault="002E4072"/>
    <w:p w14:paraId="6008F787" w14:textId="1A94809C" w:rsidR="002E4072" w:rsidRDefault="00C25AA0" w:rsidP="002E4072">
      <w:r>
        <w:rPr>
          <w:rStyle w:val="Heading2Char"/>
        </w:rPr>
        <w:t>SECURITY REQUIREMENTS</w:t>
      </w:r>
      <w:r w:rsidR="002E4072">
        <w:rPr>
          <w:b/>
        </w:rPr>
        <w:t>:</w:t>
      </w:r>
    </w:p>
    <w:p w14:paraId="61CFD1F2" w14:textId="7183D260" w:rsidR="002E4072" w:rsidRPr="002E4072" w:rsidRDefault="002E4072" w:rsidP="002E4072">
      <w:r w:rsidRPr="002E4072">
        <w:t xml:space="preserve">The Navy CCA Increment 1 program utilizes a multi-tiered security framework. </w:t>
      </w:r>
      <w:r w:rsidR="00924F52" w:rsidRPr="00924F52">
        <w:t xml:space="preserve">To protect sensitive operational profiles and advanced aircraft characteristics, Session I and Session II will be conducted at the </w:t>
      </w:r>
      <w:r w:rsidR="00924F52" w:rsidRPr="00924F52">
        <w:rPr>
          <w:b/>
          <w:bCs/>
        </w:rPr>
        <w:t>Controlled Unclassified Information (CUI)</w:t>
      </w:r>
      <w:r w:rsidR="00924F52" w:rsidRPr="00924F52">
        <w:t xml:space="preserve"> level. Classified technical details will not be discussed during the main briefings; however, a </w:t>
      </w:r>
      <w:r w:rsidR="00924F52" w:rsidRPr="00924F52">
        <w:rPr>
          <w:b/>
          <w:bCs/>
        </w:rPr>
        <w:t>Classified Technical Annex</w:t>
      </w:r>
      <w:r w:rsidR="00924F52" w:rsidRPr="00924F52">
        <w:t xml:space="preserve"> is available for qualified performers.</w:t>
      </w:r>
      <w:r w:rsidR="00924F52">
        <w:t xml:space="preserve"> </w:t>
      </w:r>
      <w:r w:rsidR="001B4AC6">
        <w:t>Additionally,</w:t>
      </w:r>
      <w:r w:rsidRPr="002E4072">
        <w:t xml:space="preserve"> a </w:t>
      </w:r>
      <w:r w:rsidRPr="00652FF9">
        <w:t>CUI Technical Annex</w:t>
      </w:r>
      <w:r w:rsidRPr="00E4711D">
        <w:t xml:space="preserve"> and a </w:t>
      </w:r>
      <w:r w:rsidRPr="00652FF9">
        <w:t>Classified Technical Annex</w:t>
      </w:r>
      <w:r w:rsidRPr="00E4711D">
        <w:t xml:space="preserve"> </w:t>
      </w:r>
      <w:proofErr w:type="gramStart"/>
      <w:r w:rsidR="00654E8F">
        <w:t>is</w:t>
      </w:r>
      <w:proofErr w:type="gramEnd"/>
      <w:r w:rsidR="00654E8F">
        <w:t xml:space="preserve"> planned to </w:t>
      </w:r>
      <w:r w:rsidRPr="00E4711D">
        <w:t xml:space="preserve">accompany the </w:t>
      </w:r>
      <w:r w:rsidR="00D008BA">
        <w:t xml:space="preserve">anticipated </w:t>
      </w:r>
      <w:r w:rsidR="000C6D06">
        <w:t>Request for White Papers (RWP).</w:t>
      </w:r>
      <w:r w:rsidR="00B93F6A">
        <w:t xml:space="preserve"> </w:t>
      </w:r>
      <w:r w:rsidR="00487CDA">
        <w:t>Interested companies must request these annexes through CMG</w:t>
      </w:r>
      <w:r w:rsidRPr="00652FF9">
        <w:t xml:space="preserve"> </w:t>
      </w:r>
      <w:r w:rsidR="009F32EF">
        <w:t xml:space="preserve">no </w:t>
      </w:r>
      <w:r w:rsidRPr="00652FF9">
        <w:lastRenderedPageBreak/>
        <w:t xml:space="preserve">later than </w:t>
      </w:r>
      <w:r w:rsidR="00D8348B">
        <w:t>Tue</w:t>
      </w:r>
      <w:r w:rsidR="4D56A7FA">
        <w:t>sda</w:t>
      </w:r>
      <w:r w:rsidRPr="00652FF9">
        <w:t xml:space="preserve">y, September </w:t>
      </w:r>
      <w:r w:rsidR="00B93F6A">
        <w:t>22</w:t>
      </w:r>
      <w:r w:rsidRPr="00652FF9">
        <w:t xml:space="preserve">, </w:t>
      </w:r>
      <w:proofErr w:type="gramStart"/>
      <w:r w:rsidRPr="00652FF9">
        <w:t>2026</w:t>
      </w:r>
      <w:proofErr w:type="gramEnd"/>
      <w:r w:rsidR="00693238">
        <w:t xml:space="preserve"> to allow for vetting </w:t>
      </w:r>
      <w:r w:rsidR="009F32EF">
        <w:t xml:space="preserve">and alignment with </w:t>
      </w:r>
      <w:r w:rsidR="00D5446E">
        <w:t xml:space="preserve">the </w:t>
      </w:r>
      <w:r w:rsidR="00654E8F">
        <w:t xml:space="preserve">anticipated </w:t>
      </w:r>
      <w:r w:rsidR="008E33C1">
        <w:t>RWP release</w:t>
      </w:r>
      <w:r>
        <w:t>.</w:t>
      </w:r>
    </w:p>
    <w:p w14:paraId="1CBCE56C" w14:textId="77777777" w:rsidR="00924F52" w:rsidRDefault="00924F52"/>
    <w:p w14:paraId="504074F4" w14:textId="056F5FDA" w:rsidR="002E4072" w:rsidRDefault="002E4072">
      <w:r>
        <w:t>Requesting the CUI Annex</w:t>
      </w:r>
    </w:p>
    <w:p w14:paraId="64DFA2E6" w14:textId="77777777" w:rsidR="002E4072" w:rsidRPr="002E4072" w:rsidRDefault="002E4072" w:rsidP="002E4072">
      <w:r w:rsidRPr="002E4072">
        <w:t xml:space="preserve">To receive the CUI Annex, email CMG at </w:t>
      </w:r>
      <w:hyperlink r:id="rId9" w:history="1">
        <w:r w:rsidRPr="002E4072">
          <w:rPr>
            <w:rStyle w:val="Hyperlink"/>
          </w:rPr>
          <w:t>rwp@cmgnetworks.org</w:t>
        </w:r>
      </w:hyperlink>
      <w:r w:rsidRPr="002E4072">
        <w:t xml:space="preserve"> with the following information:</w:t>
      </w:r>
    </w:p>
    <w:p w14:paraId="727931AF" w14:textId="77777777" w:rsidR="002E4072" w:rsidRPr="002E4072" w:rsidRDefault="002E4072" w:rsidP="002E4072">
      <w:pPr>
        <w:numPr>
          <w:ilvl w:val="0"/>
          <w:numId w:val="12"/>
        </w:numPr>
      </w:pPr>
      <w:r w:rsidRPr="002E4072">
        <w:t>Company Name, CAGE Code, and Unique Entity Identifier (UEI).</w:t>
      </w:r>
    </w:p>
    <w:p w14:paraId="2E740880" w14:textId="77777777" w:rsidR="002E4072" w:rsidRPr="002E4072" w:rsidRDefault="002E4072" w:rsidP="002E4072">
      <w:pPr>
        <w:numPr>
          <w:ilvl w:val="0"/>
          <w:numId w:val="12"/>
        </w:numPr>
      </w:pPr>
      <w:r w:rsidRPr="002E4072">
        <w:t>A completed, signed Non-Disclosure Agreement (Attachment 1).</w:t>
      </w:r>
    </w:p>
    <w:p w14:paraId="3476EF24" w14:textId="77777777" w:rsidR="002E4072" w:rsidRPr="002E4072" w:rsidRDefault="002E4072" w:rsidP="002E4072">
      <w:pPr>
        <w:numPr>
          <w:ilvl w:val="0"/>
          <w:numId w:val="12"/>
        </w:numPr>
      </w:pPr>
      <w:r w:rsidRPr="002E4072">
        <w:t xml:space="preserve">Point of Contact (POC) email authorized to handle CUI. </w:t>
      </w:r>
      <w:r w:rsidRPr="002E4072">
        <w:rPr>
          <w:i/>
          <w:iCs/>
        </w:rPr>
        <w:t xml:space="preserve">Note: Company CAGE codes will be reviewed to verify that non-DoD Information Systems meet the minimum-security standards of </w:t>
      </w:r>
      <w:r w:rsidRPr="00652FF9">
        <w:rPr>
          <w:i/>
          <w:iCs/>
        </w:rPr>
        <w:t>NIST SP 800-171</w:t>
      </w:r>
      <w:r w:rsidRPr="00394913">
        <w:rPr>
          <w:i/>
          <w:iCs/>
        </w:rPr>
        <w:t xml:space="preserve"> for</w:t>
      </w:r>
      <w:r w:rsidRPr="002E4072">
        <w:rPr>
          <w:i/>
          <w:iCs/>
        </w:rPr>
        <w:t xml:space="preserve"> safe CUI handling.</w:t>
      </w:r>
    </w:p>
    <w:p w14:paraId="4FAFBB36" w14:textId="77777777" w:rsidR="00FE321F" w:rsidRDefault="00FE321F"/>
    <w:p w14:paraId="098F7F58" w14:textId="0274A377" w:rsidR="002E4072" w:rsidRDefault="002E4072">
      <w:r>
        <w:t>Requesting the Classified Annex</w:t>
      </w:r>
    </w:p>
    <w:p w14:paraId="6E9543F5" w14:textId="77777777" w:rsidR="00726FB4" w:rsidRPr="00726FB4" w:rsidRDefault="002E4072" w:rsidP="00726FB4">
      <w:r w:rsidRPr="002E4072">
        <w:t xml:space="preserve">The Classified Annex contains elements up to the </w:t>
      </w:r>
      <w:r w:rsidRPr="00652FF9">
        <w:t>SECRET</w:t>
      </w:r>
      <w:r w:rsidRPr="002E4072">
        <w:t xml:space="preserve"> level. </w:t>
      </w:r>
      <w:r w:rsidR="00726FB4" w:rsidRPr="00726FB4">
        <w:t xml:space="preserve">Please note that prospective performers </w:t>
      </w:r>
      <w:r w:rsidR="00726FB4" w:rsidRPr="00726FB4">
        <w:rPr>
          <w:b/>
          <w:bCs/>
        </w:rPr>
        <w:t xml:space="preserve">are no longer required to submit </w:t>
      </w:r>
      <w:proofErr w:type="gramStart"/>
      <w:r w:rsidR="00726FB4" w:rsidRPr="00726FB4">
        <w:rPr>
          <w:b/>
          <w:bCs/>
        </w:rPr>
        <w:t>a DD</w:t>
      </w:r>
      <w:proofErr w:type="gramEnd"/>
      <w:r w:rsidR="00726FB4" w:rsidRPr="00726FB4">
        <w:rPr>
          <w:b/>
          <w:bCs/>
        </w:rPr>
        <w:t xml:space="preserve"> Form 254</w:t>
      </w:r>
      <w:r w:rsidR="00726FB4" w:rsidRPr="00726FB4">
        <w:t xml:space="preserve"> to request access to the Classified Technical Annex.</w:t>
      </w:r>
    </w:p>
    <w:p w14:paraId="6F5D1266" w14:textId="77777777" w:rsidR="00726FB4" w:rsidRPr="00726FB4" w:rsidRDefault="00726FB4" w:rsidP="00726FB4">
      <w:r w:rsidRPr="00726FB4">
        <w:t>To streamline the administrative process and accelerate information sharing:</w:t>
      </w:r>
    </w:p>
    <w:p w14:paraId="7E4BB4D2" w14:textId="77777777" w:rsidR="00726FB4" w:rsidRPr="00726FB4" w:rsidRDefault="00726FB4" w:rsidP="00726FB4">
      <w:pPr>
        <w:numPr>
          <w:ilvl w:val="0"/>
          <w:numId w:val="16"/>
        </w:numPr>
      </w:pPr>
      <w:r w:rsidRPr="00726FB4">
        <w:t xml:space="preserve">The Government will </w:t>
      </w:r>
      <w:r w:rsidRPr="00726FB4">
        <w:rPr>
          <w:b/>
          <w:bCs/>
        </w:rPr>
        <w:t>directly verify</w:t>
      </w:r>
      <w:r w:rsidRPr="00726FB4">
        <w:t xml:space="preserve"> active Facility Clearance Levels (FCL) and active safeguarding capabilities utilizing the Defense Information System for Security (DISS) or other internal military databases.</w:t>
      </w:r>
    </w:p>
    <w:p w14:paraId="3964CB2F" w14:textId="77777777" w:rsidR="00726FB4" w:rsidRPr="00726FB4" w:rsidRDefault="00726FB4" w:rsidP="00726FB4">
      <w:pPr>
        <w:numPr>
          <w:ilvl w:val="0"/>
          <w:numId w:val="16"/>
        </w:numPr>
      </w:pPr>
      <w:r w:rsidRPr="00726FB4">
        <w:t xml:space="preserve">Vendors must request access to the Classified Technical Annex by sending an official email request to the CMG portal at </w:t>
      </w:r>
      <w:hyperlink r:id="rId10" w:history="1">
        <w:r w:rsidRPr="00726FB4">
          <w:rPr>
            <w:rStyle w:val="Hyperlink"/>
          </w:rPr>
          <w:t>rwp@cmgnetworks.org</w:t>
        </w:r>
      </w:hyperlink>
      <w:r w:rsidRPr="00726FB4">
        <w:t xml:space="preserve"> containing their company's legal name, CAGE Code, and Unique Entity ID (UEI).</w:t>
      </w:r>
    </w:p>
    <w:p w14:paraId="6AD39D51" w14:textId="77777777" w:rsidR="00726FB4" w:rsidRPr="00726FB4" w:rsidRDefault="00726FB4" w:rsidP="00726FB4">
      <w:pPr>
        <w:numPr>
          <w:ilvl w:val="0"/>
          <w:numId w:val="16"/>
        </w:numPr>
      </w:pPr>
      <w:r w:rsidRPr="00726FB4">
        <w:t>Upon successful direct FCL verification by the Government, the Classified Technical Annex will be disseminated securely</w:t>
      </w:r>
      <w:r w:rsidRPr="00726FB4">
        <w:rPr>
          <w:b/>
          <w:bCs/>
        </w:rPr>
        <w:t xml:space="preserve"> via the desired acceptable method</w:t>
      </w:r>
      <w:r w:rsidRPr="00726FB4">
        <w:t>.</w:t>
      </w:r>
    </w:p>
    <w:p w14:paraId="3AE7827A" w14:textId="77777777" w:rsidR="002E4072" w:rsidRPr="002E4072" w:rsidRDefault="002E4072" w:rsidP="002E4072">
      <w:r w:rsidRPr="002E4072">
        <w:rPr>
          <w:i/>
          <w:iCs/>
        </w:rPr>
        <w:t>Companies lacking verified NIST SP 800-171 compliance or appropriate facility security clearances will be denied access to these materials.</w:t>
      </w:r>
    </w:p>
    <w:p w14:paraId="5172F4C7" w14:textId="77777777" w:rsidR="002E4072" w:rsidRDefault="002E4072"/>
    <w:p w14:paraId="702F3221" w14:textId="5C8BE15D" w:rsidR="002E4072" w:rsidRDefault="00C25AA0" w:rsidP="002E4072">
      <w:r w:rsidRPr="00891E9C">
        <w:rPr>
          <w:rStyle w:val="Heading2Char"/>
        </w:rPr>
        <w:t>R</w:t>
      </w:r>
      <w:r>
        <w:rPr>
          <w:rStyle w:val="Heading2Char"/>
        </w:rPr>
        <w:t>EGISTRATION &amp; ACTIONABLE LINKS</w:t>
      </w:r>
      <w:r w:rsidR="002E4072">
        <w:rPr>
          <w:b/>
        </w:rPr>
        <w:t>:</w:t>
      </w:r>
    </w:p>
    <w:p w14:paraId="1DD66973" w14:textId="77777777" w:rsidR="002E4072" w:rsidRPr="002E4072" w:rsidRDefault="002E4072" w:rsidP="002E4072">
      <w:r w:rsidRPr="002E4072">
        <w:t xml:space="preserve">All attendees must be pre-registered and </w:t>
      </w:r>
      <w:proofErr w:type="gramStart"/>
      <w:r w:rsidRPr="002E4072">
        <w:t>security-cleared</w:t>
      </w:r>
      <w:proofErr w:type="gramEnd"/>
      <w:r w:rsidRPr="002E4072">
        <w:t>. Walk-ins will not be permitted.</w:t>
      </w:r>
    </w:p>
    <w:p w14:paraId="45982B55" w14:textId="77777777" w:rsidR="002E4072" w:rsidRPr="002E4072" w:rsidRDefault="002E4072" w:rsidP="002E4072">
      <w:pPr>
        <w:numPr>
          <w:ilvl w:val="0"/>
          <w:numId w:val="14"/>
        </w:numPr>
      </w:pPr>
      <w:r w:rsidRPr="002E4072">
        <w:rPr>
          <w:b/>
          <w:bCs/>
        </w:rPr>
        <w:lastRenderedPageBreak/>
        <w:t>Submit Registration Online:</w:t>
      </w:r>
      <w:r w:rsidRPr="002E4072">
        <w:t xml:space="preserve"> </w:t>
      </w:r>
      <w:hyperlink r:id="rId11" w:history="1">
        <w:r w:rsidRPr="002E4072">
          <w:rPr>
            <w:rStyle w:val="Hyperlink"/>
          </w:rPr>
          <w:t>NASC Upcoming Events Portal</w:t>
        </w:r>
      </w:hyperlink>
      <w:r w:rsidRPr="002E4072">
        <w:t xml:space="preserve"> (NLT 11 September 2026)</w:t>
      </w:r>
    </w:p>
    <w:p w14:paraId="79C32B73" w14:textId="57BE39F4" w:rsidR="002E4072" w:rsidRPr="002E4072" w:rsidRDefault="002E4072" w:rsidP="002E4072">
      <w:pPr>
        <w:numPr>
          <w:ilvl w:val="0"/>
          <w:numId w:val="14"/>
        </w:numPr>
      </w:pPr>
      <w:r w:rsidRPr="002E4072">
        <w:rPr>
          <w:b/>
          <w:bCs/>
        </w:rPr>
        <w:t>Download CUI NDA (Attachment 1):</w:t>
      </w:r>
      <w:r w:rsidRPr="002E4072">
        <w:t xml:space="preserve"> </w:t>
      </w:r>
      <w:r w:rsidR="00936F74">
        <w:t>Included on the Event Page</w:t>
      </w:r>
    </w:p>
    <w:p w14:paraId="4F66D73C" w14:textId="77777777" w:rsidR="002E4072" w:rsidRPr="002E4072" w:rsidRDefault="002E4072" w:rsidP="002E4072">
      <w:pPr>
        <w:numPr>
          <w:ilvl w:val="0"/>
          <w:numId w:val="14"/>
        </w:numPr>
      </w:pPr>
      <w:r w:rsidRPr="002E4072">
        <w:rPr>
          <w:b/>
          <w:bCs/>
        </w:rPr>
        <w:t>Request CUI / Classified Annexes:</w:t>
      </w:r>
      <w:r w:rsidRPr="002E4072">
        <w:t xml:space="preserve"> Email CMG at </w:t>
      </w:r>
      <w:hyperlink r:id="rId12" w:history="1">
        <w:r w:rsidRPr="002E4072">
          <w:rPr>
            <w:rStyle w:val="Hyperlink"/>
          </w:rPr>
          <w:t>rwp@cmgnetworks.org</w:t>
        </w:r>
      </w:hyperlink>
    </w:p>
    <w:p w14:paraId="375BE766" w14:textId="0BF7CC1D" w:rsidR="002E4072" w:rsidRPr="002E4072" w:rsidRDefault="002E4072" w:rsidP="002E4072">
      <w:pPr>
        <w:numPr>
          <w:ilvl w:val="0"/>
          <w:numId w:val="14"/>
        </w:numPr>
      </w:pPr>
      <w:r w:rsidRPr="002E4072">
        <w:rPr>
          <w:b/>
          <w:bCs/>
        </w:rPr>
        <w:t>Access the RFI &amp; Submit Feedback:</w:t>
      </w:r>
      <w:r w:rsidRPr="002E4072">
        <w:t xml:space="preserve"> </w:t>
      </w:r>
      <w:hyperlink r:id="rId13" w:history="1">
        <w:r w:rsidR="006C534A" w:rsidRPr="00AC4115">
          <w:rPr>
            <w:rStyle w:val="Hyperlink"/>
          </w:rPr>
          <w:t>https://sam.gov/workspace/contract/opp/9f1ccd7a09b847a684806128b982bec3/view</w:t>
        </w:r>
      </w:hyperlink>
      <w:r w:rsidR="006C534A">
        <w:t xml:space="preserve"> </w:t>
      </w:r>
    </w:p>
    <w:p w14:paraId="774E2176" w14:textId="263C6B94" w:rsidR="00D54844" w:rsidRPr="005A4322" w:rsidRDefault="005A4322" w:rsidP="00D54844">
      <w:pPr>
        <w:rPr>
          <w:rStyle w:val="Heading2Char"/>
        </w:rPr>
      </w:pPr>
      <w:r>
        <w:rPr>
          <w:rStyle w:val="Heading2Char"/>
        </w:rPr>
        <w:t>INDUSTRY TEAMING &amp; PARTNERING INITIATIVE</w:t>
      </w:r>
      <w:r w:rsidR="00D54844" w:rsidRPr="005A4322">
        <w:rPr>
          <w:rStyle w:val="Heading2Char"/>
        </w:rPr>
        <w:t xml:space="preserve"> (New)</w:t>
      </w:r>
      <w:r w:rsidRPr="005A4322">
        <w:rPr>
          <w:rStyle w:val="Heading2Char"/>
          <w:color w:val="auto"/>
        </w:rPr>
        <w:t>:</w:t>
      </w:r>
    </w:p>
    <w:p w14:paraId="0B669DB0" w14:textId="77777777" w:rsidR="00D54844" w:rsidRPr="005A4322" w:rsidRDefault="00D54844" w:rsidP="00D54844">
      <w:pPr>
        <w:rPr>
          <w:rFonts w:asciiTheme="majorHAnsi" w:eastAsiaTheme="majorEastAsia" w:hAnsiTheme="majorHAnsi" w:cstheme="majorBidi"/>
          <w:sz w:val="26"/>
          <w:szCs w:val="26"/>
        </w:rPr>
      </w:pPr>
      <w:r w:rsidRPr="005A4322">
        <w:rPr>
          <w:rFonts w:asciiTheme="majorHAnsi" w:eastAsiaTheme="majorEastAsia" w:hAnsiTheme="majorHAnsi" w:cstheme="majorBidi"/>
          <w:sz w:val="26"/>
          <w:szCs w:val="26"/>
        </w:rPr>
        <w:t>To actively support the formation of robust industry teams and facilitate rapid matchmaking, the following program-wide partnering protocols will be implemented for this event:</w:t>
      </w:r>
    </w:p>
    <w:p w14:paraId="7ABC191D" w14:textId="77777777" w:rsidR="00D54844" w:rsidRPr="005A4322" w:rsidRDefault="00D54844" w:rsidP="00D54844">
      <w:pPr>
        <w:numPr>
          <w:ilvl w:val="0"/>
          <w:numId w:val="15"/>
        </w:numPr>
        <w:rPr>
          <w:rFonts w:asciiTheme="majorHAnsi" w:eastAsiaTheme="majorEastAsia" w:hAnsiTheme="majorHAnsi" w:cstheme="majorBidi"/>
          <w:sz w:val="26"/>
          <w:szCs w:val="26"/>
        </w:rPr>
      </w:pPr>
      <w:r w:rsidRPr="005A4322">
        <w:rPr>
          <w:rFonts w:asciiTheme="majorHAnsi" w:eastAsiaTheme="majorEastAsia" w:hAnsiTheme="majorHAnsi" w:cstheme="majorBidi"/>
          <w:b/>
          <w:bCs/>
          <w:sz w:val="26"/>
          <w:szCs w:val="26"/>
        </w:rPr>
        <w:t>Dissemination of Attendance List:</w:t>
      </w:r>
      <w:r w:rsidRPr="005A4322">
        <w:rPr>
          <w:rFonts w:asciiTheme="majorHAnsi" w:eastAsiaTheme="majorEastAsia" w:hAnsiTheme="majorHAnsi" w:cstheme="majorBidi"/>
          <w:sz w:val="26"/>
          <w:szCs w:val="26"/>
        </w:rPr>
        <w:t xml:space="preserve"> </w:t>
      </w:r>
      <w:proofErr w:type="gramStart"/>
      <w:r w:rsidRPr="005A4322">
        <w:rPr>
          <w:rFonts w:asciiTheme="majorHAnsi" w:eastAsiaTheme="majorEastAsia" w:hAnsiTheme="majorHAnsi" w:cstheme="majorBidi"/>
          <w:sz w:val="26"/>
          <w:szCs w:val="26"/>
        </w:rPr>
        <w:t>In order to</w:t>
      </w:r>
      <w:proofErr w:type="gramEnd"/>
      <w:r w:rsidRPr="005A4322">
        <w:rPr>
          <w:rFonts w:asciiTheme="majorHAnsi" w:eastAsiaTheme="majorEastAsia" w:hAnsiTheme="majorHAnsi" w:cstheme="majorBidi"/>
          <w:sz w:val="26"/>
          <w:szCs w:val="26"/>
        </w:rPr>
        <w:t xml:space="preserve"> foster partnering, a list of participating Vendors will be disseminated within twenty-four (24) hours after the conclusion of Industry Day. At a minimum, each attending Vendor’s company name will be included in this official industry attendance list.</w:t>
      </w:r>
    </w:p>
    <w:p w14:paraId="1D1C65DF" w14:textId="77777777" w:rsidR="00D54844" w:rsidRPr="005A4322" w:rsidRDefault="00D54844" w:rsidP="00D54844">
      <w:pPr>
        <w:numPr>
          <w:ilvl w:val="0"/>
          <w:numId w:val="15"/>
        </w:numPr>
        <w:rPr>
          <w:rFonts w:asciiTheme="majorHAnsi" w:eastAsiaTheme="majorEastAsia" w:hAnsiTheme="majorHAnsi" w:cstheme="majorBidi"/>
          <w:sz w:val="26"/>
          <w:szCs w:val="26"/>
        </w:rPr>
      </w:pPr>
      <w:r w:rsidRPr="005A4322">
        <w:rPr>
          <w:rFonts w:asciiTheme="majorHAnsi" w:eastAsiaTheme="majorEastAsia" w:hAnsiTheme="majorHAnsi" w:cstheme="majorBidi"/>
          <w:b/>
          <w:bCs/>
          <w:sz w:val="26"/>
          <w:szCs w:val="26"/>
        </w:rPr>
        <w:t>Optional Teaming &amp; Capability Statements:</w:t>
      </w:r>
      <w:r w:rsidRPr="005A4322">
        <w:rPr>
          <w:rFonts w:asciiTheme="majorHAnsi" w:eastAsiaTheme="majorEastAsia" w:hAnsiTheme="majorHAnsi" w:cstheme="majorBidi"/>
          <w:sz w:val="26"/>
          <w:szCs w:val="26"/>
        </w:rPr>
        <w:t xml:space="preserve"> If any Vendor is interested in sharing a brief capability or partnering interest statement (strictly limited to less than 200 characters) along with a designated company Point of Contact (POC), please submit this information to CMG at </w:t>
      </w:r>
      <w:hyperlink r:id="rId14" w:history="1">
        <w:r w:rsidRPr="005A4322">
          <w:rPr>
            <w:rStyle w:val="Hyperlink"/>
            <w:rFonts w:asciiTheme="majorHAnsi" w:eastAsiaTheme="majorEastAsia" w:hAnsiTheme="majorHAnsi" w:cstheme="majorBidi"/>
            <w:color w:val="auto"/>
            <w:sz w:val="26"/>
            <w:szCs w:val="26"/>
          </w:rPr>
          <w:t>rwp@cmgnetworks.org</w:t>
        </w:r>
      </w:hyperlink>
      <w:r w:rsidRPr="005A4322">
        <w:rPr>
          <w:rFonts w:asciiTheme="majorHAnsi" w:eastAsiaTheme="majorEastAsia" w:hAnsiTheme="majorHAnsi" w:cstheme="majorBidi"/>
          <w:sz w:val="26"/>
          <w:szCs w:val="26"/>
        </w:rPr>
        <w:t xml:space="preserve">. Examples statements are provided below; statement submissions are not limited to the exampled category: </w:t>
      </w:r>
    </w:p>
    <w:p w14:paraId="657CEB0F" w14:textId="77777777" w:rsidR="00D54844" w:rsidRPr="005A4322" w:rsidRDefault="00D54844" w:rsidP="00D54844">
      <w:pPr>
        <w:numPr>
          <w:ilvl w:val="3"/>
          <w:numId w:val="15"/>
        </w:numPr>
        <w:rPr>
          <w:rFonts w:asciiTheme="majorHAnsi" w:eastAsiaTheme="majorEastAsia" w:hAnsiTheme="majorHAnsi" w:cstheme="majorBidi"/>
          <w:i/>
          <w:iCs/>
          <w:sz w:val="26"/>
          <w:szCs w:val="26"/>
        </w:rPr>
      </w:pPr>
      <w:r w:rsidRPr="005A4322">
        <w:rPr>
          <w:rFonts w:asciiTheme="majorHAnsi" w:eastAsiaTheme="majorEastAsia" w:hAnsiTheme="majorHAnsi" w:cstheme="majorBidi"/>
          <w:i/>
          <w:iCs/>
          <w:sz w:val="26"/>
          <w:szCs w:val="26"/>
        </w:rPr>
        <w:t xml:space="preserve">Example for Autonomy &amp; Software Developers or Non-Traditional: “ASIL-D certified flight autonomy &amp; safety-critical software. Seeking partnerships with Tier 1 aerospace primes requiring rapid airworthiness certification </w:t>
      </w:r>
      <w:proofErr w:type="gramStart"/>
      <w:r w:rsidRPr="005A4322">
        <w:rPr>
          <w:rFonts w:asciiTheme="majorHAnsi" w:eastAsiaTheme="majorEastAsia" w:hAnsiTheme="majorHAnsi" w:cstheme="majorBidi"/>
          <w:i/>
          <w:iCs/>
          <w:sz w:val="26"/>
          <w:szCs w:val="26"/>
        </w:rPr>
        <w:t>support.”</w:t>
      </w:r>
      <w:proofErr w:type="gramEnd"/>
      <w:r w:rsidRPr="005A4322">
        <w:rPr>
          <w:rFonts w:asciiTheme="majorHAnsi" w:eastAsiaTheme="majorEastAsia" w:hAnsiTheme="majorHAnsi" w:cstheme="majorBidi"/>
          <w:i/>
          <w:iCs/>
          <w:sz w:val="26"/>
          <w:szCs w:val="26"/>
        </w:rPr>
        <w:t xml:space="preserve"> </w:t>
      </w:r>
    </w:p>
    <w:p w14:paraId="0452907E" w14:textId="77777777" w:rsidR="00D54844" w:rsidRPr="005A4322" w:rsidRDefault="00D54844" w:rsidP="00D54844">
      <w:pPr>
        <w:numPr>
          <w:ilvl w:val="3"/>
          <w:numId w:val="15"/>
        </w:numPr>
        <w:rPr>
          <w:rFonts w:asciiTheme="majorHAnsi" w:eastAsiaTheme="majorEastAsia" w:hAnsiTheme="majorHAnsi" w:cstheme="majorBidi"/>
          <w:i/>
          <w:iCs/>
          <w:sz w:val="26"/>
          <w:szCs w:val="26"/>
        </w:rPr>
      </w:pPr>
      <w:r w:rsidRPr="005A4322">
        <w:rPr>
          <w:rFonts w:asciiTheme="majorHAnsi" w:eastAsiaTheme="majorEastAsia" w:hAnsiTheme="majorHAnsi" w:cstheme="majorBidi"/>
          <w:i/>
          <w:iCs/>
          <w:sz w:val="26"/>
          <w:szCs w:val="26"/>
        </w:rPr>
        <w:t>Example for Digital Engineering &amp; Simulation Provider Company: “Advanced digital twin development &amp; HWIL modeling for unmanned aircraft systems. Seeking primes needing real-time collaborative digital engineering ecosystems.”</w:t>
      </w:r>
    </w:p>
    <w:p w14:paraId="6E7DF6C8" w14:textId="77777777" w:rsidR="00D54844" w:rsidRPr="005A4322" w:rsidRDefault="00D54844" w:rsidP="00D54844">
      <w:pPr>
        <w:numPr>
          <w:ilvl w:val="3"/>
          <w:numId w:val="15"/>
        </w:numPr>
        <w:rPr>
          <w:rFonts w:asciiTheme="majorHAnsi" w:eastAsiaTheme="majorEastAsia" w:hAnsiTheme="majorHAnsi" w:cstheme="majorBidi"/>
          <w:i/>
          <w:iCs/>
          <w:sz w:val="26"/>
          <w:szCs w:val="26"/>
        </w:rPr>
      </w:pPr>
      <w:r w:rsidRPr="005A4322">
        <w:rPr>
          <w:rFonts w:asciiTheme="majorHAnsi" w:eastAsiaTheme="majorEastAsia" w:hAnsiTheme="majorHAnsi" w:cstheme="majorBidi"/>
          <w:i/>
          <w:iCs/>
          <w:sz w:val="26"/>
          <w:szCs w:val="26"/>
        </w:rPr>
        <w:t xml:space="preserve">Example for Subsystem Provider: “Universal Armament Interface (UAI) integration experts for external/internal </w:t>
      </w:r>
      <w:r w:rsidRPr="005A4322">
        <w:rPr>
          <w:rFonts w:asciiTheme="majorHAnsi" w:eastAsiaTheme="majorEastAsia" w:hAnsiTheme="majorHAnsi" w:cstheme="majorBidi"/>
          <w:i/>
          <w:iCs/>
          <w:sz w:val="26"/>
          <w:szCs w:val="26"/>
        </w:rPr>
        <w:lastRenderedPageBreak/>
        <w:t>carriage systems. Seeking airframe partners for strike-capable payloads.”</w:t>
      </w:r>
    </w:p>
    <w:p w14:paraId="71713BA8" w14:textId="77777777" w:rsidR="00D54844" w:rsidRPr="005A4322" w:rsidRDefault="00D54844" w:rsidP="00D54844">
      <w:pPr>
        <w:numPr>
          <w:ilvl w:val="3"/>
          <w:numId w:val="15"/>
        </w:numPr>
        <w:rPr>
          <w:rFonts w:asciiTheme="majorHAnsi" w:eastAsiaTheme="majorEastAsia" w:hAnsiTheme="majorHAnsi" w:cstheme="majorBidi"/>
          <w:i/>
          <w:iCs/>
          <w:sz w:val="26"/>
          <w:szCs w:val="26"/>
        </w:rPr>
      </w:pPr>
      <w:r w:rsidRPr="005A4322">
        <w:rPr>
          <w:rFonts w:asciiTheme="majorHAnsi" w:eastAsiaTheme="majorEastAsia" w:hAnsiTheme="majorHAnsi" w:cstheme="majorBidi"/>
          <w:i/>
          <w:iCs/>
          <w:sz w:val="26"/>
          <w:szCs w:val="26"/>
        </w:rPr>
        <w:t>Example for Platform, Airframe or Manufacture Prime: “Experienced carrier-capable airframe manufacturer. Seeking partnerships with modular open-architecture autonomy and tactical sensor providers.”</w:t>
      </w:r>
    </w:p>
    <w:p w14:paraId="200A968B" w14:textId="77777777" w:rsidR="00D54844" w:rsidRPr="005A4322" w:rsidRDefault="00D54844" w:rsidP="00D54844">
      <w:pPr>
        <w:numPr>
          <w:ilvl w:val="0"/>
          <w:numId w:val="15"/>
        </w:numPr>
        <w:rPr>
          <w:rFonts w:asciiTheme="majorHAnsi" w:eastAsiaTheme="majorEastAsia" w:hAnsiTheme="majorHAnsi" w:cstheme="majorBidi"/>
          <w:sz w:val="26"/>
          <w:szCs w:val="26"/>
        </w:rPr>
      </w:pPr>
      <w:r w:rsidRPr="005A4322">
        <w:rPr>
          <w:rFonts w:asciiTheme="majorHAnsi" w:eastAsiaTheme="majorEastAsia" w:hAnsiTheme="majorHAnsi" w:cstheme="majorBidi"/>
          <w:b/>
          <w:bCs/>
          <w:sz w:val="26"/>
          <w:szCs w:val="26"/>
        </w:rPr>
        <w:t>Matchmaking Directory:</w:t>
      </w:r>
      <w:r w:rsidRPr="005A4322">
        <w:rPr>
          <w:rFonts w:asciiTheme="majorHAnsi" w:eastAsiaTheme="majorEastAsia" w:hAnsiTheme="majorHAnsi" w:cstheme="majorBidi"/>
          <w:sz w:val="26"/>
          <w:szCs w:val="26"/>
        </w:rPr>
        <w:t xml:space="preserve"> CMG will compile these optional capability statements and POC details alongside the attendance list and distribute the finalized directory to all registered NASC members to assist in team formation.</w:t>
      </w:r>
    </w:p>
    <w:p w14:paraId="33A0C234" w14:textId="2C8D5F83" w:rsidR="00955449" w:rsidRPr="002F061C" w:rsidRDefault="002F061C" w:rsidP="008E33C1">
      <w:pPr>
        <w:rPr>
          <w:rStyle w:val="Heading2Char"/>
        </w:rPr>
      </w:pPr>
      <w:r w:rsidRPr="002F061C">
        <w:rPr>
          <w:rStyle w:val="Heading2Char"/>
        </w:rPr>
        <w:t>DISCLAIMER:</w:t>
      </w:r>
    </w:p>
    <w:p w14:paraId="62C54D67" w14:textId="18AF6E25" w:rsidR="002F061C" w:rsidRDefault="002F061C" w:rsidP="008E33C1">
      <w:r w:rsidRPr="002F061C">
        <w:t>The Government will utilize Contractor Support Services (CSS) personnel to provide administrative and technical support during this Industry Day and any subsequent one-on-one sessions. All CSS personnel are subject to safeguards against organizational conflicts of interest and are prohibited from sharing proprietary data without consent. By participating in this event and voluntarily disclosing any proprietary or business-sensitive information, vendors consent to the disclosure of such information to these authorized support contractors for the sole purpose of event facilitation and market research support.</w:t>
      </w:r>
    </w:p>
    <w:sectPr w:rsidR="002F061C" w:rsidSect="00D25238">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3A6178"/>
    <w:multiLevelType w:val="multilevel"/>
    <w:tmpl w:val="2876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2F784A"/>
    <w:multiLevelType w:val="hybridMultilevel"/>
    <w:tmpl w:val="F31E499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9614D4"/>
    <w:multiLevelType w:val="multilevel"/>
    <w:tmpl w:val="5506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DA0D16"/>
    <w:multiLevelType w:val="multilevel"/>
    <w:tmpl w:val="765643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EF008B"/>
    <w:multiLevelType w:val="multilevel"/>
    <w:tmpl w:val="F4E0D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5E2AAE"/>
    <w:multiLevelType w:val="multilevel"/>
    <w:tmpl w:val="182A4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745AAB"/>
    <w:multiLevelType w:val="multilevel"/>
    <w:tmpl w:val="1AB4DA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35504820">
    <w:abstractNumId w:val="8"/>
  </w:num>
  <w:num w:numId="2" w16cid:durableId="524246229">
    <w:abstractNumId w:val="6"/>
  </w:num>
  <w:num w:numId="3" w16cid:durableId="1790851185">
    <w:abstractNumId w:val="5"/>
  </w:num>
  <w:num w:numId="4" w16cid:durableId="499538366">
    <w:abstractNumId w:val="4"/>
  </w:num>
  <w:num w:numId="5" w16cid:durableId="23942367">
    <w:abstractNumId w:val="7"/>
  </w:num>
  <w:num w:numId="6" w16cid:durableId="223759408">
    <w:abstractNumId w:val="3"/>
  </w:num>
  <w:num w:numId="7" w16cid:durableId="2008560065">
    <w:abstractNumId w:val="2"/>
  </w:num>
  <w:num w:numId="8" w16cid:durableId="989284848">
    <w:abstractNumId w:val="1"/>
  </w:num>
  <w:num w:numId="9" w16cid:durableId="691037080">
    <w:abstractNumId w:val="0"/>
  </w:num>
  <w:num w:numId="10" w16cid:durableId="973174058">
    <w:abstractNumId w:val="10"/>
  </w:num>
  <w:num w:numId="11" w16cid:durableId="1567569933">
    <w:abstractNumId w:val="11"/>
  </w:num>
  <w:num w:numId="12" w16cid:durableId="1936665400">
    <w:abstractNumId w:val="13"/>
  </w:num>
  <w:num w:numId="13" w16cid:durableId="806704902">
    <w:abstractNumId w:val="12"/>
  </w:num>
  <w:num w:numId="14" w16cid:durableId="2017420995">
    <w:abstractNumId w:val="9"/>
  </w:num>
  <w:num w:numId="15" w16cid:durableId="1687713388">
    <w:abstractNumId w:val="14"/>
    <w:lvlOverride w:ilvl="0"/>
    <w:lvlOverride w:ilvl="1"/>
    <w:lvlOverride w:ilvl="2"/>
    <w:lvlOverride w:ilvl="3"/>
    <w:lvlOverride w:ilvl="4"/>
    <w:lvlOverride w:ilvl="5"/>
    <w:lvlOverride w:ilvl="6"/>
    <w:lvlOverride w:ilvl="7"/>
    <w:lvlOverride w:ilvl="8"/>
  </w:num>
  <w:num w:numId="16" w16cid:durableId="20442050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C9A"/>
    <w:rsid w:val="000324A7"/>
    <w:rsid w:val="00034616"/>
    <w:rsid w:val="000414FE"/>
    <w:rsid w:val="00044DB2"/>
    <w:rsid w:val="000543A5"/>
    <w:rsid w:val="0006063C"/>
    <w:rsid w:val="000770CF"/>
    <w:rsid w:val="000C6D06"/>
    <w:rsid w:val="000D32F6"/>
    <w:rsid w:val="000E062D"/>
    <w:rsid w:val="001044B7"/>
    <w:rsid w:val="00115EA1"/>
    <w:rsid w:val="00150135"/>
    <w:rsid w:val="0015074B"/>
    <w:rsid w:val="0019583E"/>
    <w:rsid w:val="001B4AC6"/>
    <w:rsid w:val="001D21E9"/>
    <w:rsid w:val="001D3B36"/>
    <w:rsid w:val="001D3DF4"/>
    <w:rsid w:val="001E73BD"/>
    <w:rsid w:val="00206B14"/>
    <w:rsid w:val="002104D8"/>
    <w:rsid w:val="002146E7"/>
    <w:rsid w:val="0022635F"/>
    <w:rsid w:val="002331A4"/>
    <w:rsid w:val="00243F36"/>
    <w:rsid w:val="0025569B"/>
    <w:rsid w:val="00283126"/>
    <w:rsid w:val="0029639D"/>
    <w:rsid w:val="002A49FB"/>
    <w:rsid w:val="002B2C24"/>
    <w:rsid w:val="002B5EE4"/>
    <w:rsid w:val="002C0129"/>
    <w:rsid w:val="002C3160"/>
    <w:rsid w:val="002D1961"/>
    <w:rsid w:val="002E0DB8"/>
    <w:rsid w:val="002E4072"/>
    <w:rsid w:val="002F061C"/>
    <w:rsid w:val="002F16E1"/>
    <w:rsid w:val="00323533"/>
    <w:rsid w:val="00326F90"/>
    <w:rsid w:val="00333D1E"/>
    <w:rsid w:val="00364B26"/>
    <w:rsid w:val="00391AB2"/>
    <w:rsid w:val="00392173"/>
    <w:rsid w:val="00394913"/>
    <w:rsid w:val="003B1C0D"/>
    <w:rsid w:val="003D76E5"/>
    <w:rsid w:val="003D7902"/>
    <w:rsid w:val="003E3B42"/>
    <w:rsid w:val="003E577E"/>
    <w:rsid w:val="003F1005"/>
    <w:rsid w:val="003F17F2"/>
    <w:rsid w:val="00415341"/>
    <w:rsid w:val="00444EA3"/>
    <w:rsid w:val="00481710"/>
    <w:rsid w:val="00483620"/>
    <w:rsid w:val="00487CDA"/>
    <w:rsid w:val="00493E5F"/>
    <w:rsid w:val="004A4759"/>
    <w:rsid w:val="004B4F3B"/>
    <w:rsid w:val="004C241D"/>
    <w:rsid w:val="004C36C4"/>
    <w:rsid w:val="004D695B"/>
    <w:rsid w:val="00513B40"/>
    <w:rsid w:val="00526044"/>
    <w:rsid w:val="00531304"/>
    <w:rsid w:val="005434FC"/>
    <w:rsid w:val="00557B52"/>
    <w:rsid w:val="00593258"/>
    <w:rsid w:val="005A4322"/>
    <w:rsid w:val="005A723B"/>
    <w:rsid w:val="005B4FA6"/>
    <w:rsid w:val="005C033B"/>
    <w:rsid w:val="005E1885"/>
    <w:rsid w:val="005F5094"/>
    <w:rsid w:val="0063574B"/>
    <w:rsid w:val="00644C3B"/>
    <w:rsid w:val="00652FF9"/>
    <w:rsid w:val="00654E8F"/>
    <w:rsid w:val="00693238"/>
    <w:rsid w:val="006945C4"/>
    <w:rsid w:val="006B0E6B"/>
    <w:rsid w:val="006C203E"/>
    <w:rsid w:val="006C534A"/>
    <w:rsid w:val="006D7703"/>
    <w:rsid w:val="006E2DCC"/>
    <w:rsid w:val="00714B5E"/>
    <w:rsid w:val="0072006E"/>
    <w:rsid w:val="00725DCE"/>
    <w:rsid w:val="00726FB4"/>
    <w:rsid w:val="00734920"/>
    <w:rsid w:val="00736765"/>
    <w:rsid w:val="0074033A"/>
    <w:rsid w:val="00764494"/>
    <w:rsid w:val="00776ECB"/>
    <w:rsid w:val="007B502B"/>
    <w:rsid w:val="007E174D"/>
    <w:rsid w:val="007F0D34"/>
    <w:rsid w:val="007F5CE7"/>
    <w:rsid w:val="008035E3"/>
    <w:rsid w:val="00812E35"/>
    <w:rsid w:val="00841FCB"/>
    <w:rsid w:val="00847CEE"/>
    <w:rsid w:val="008709AF"/>
    <w:rsid w:val="00870E45"/>
    <w:rsid w:val="00874D55"/>
    <w:rsid w:val="00884C28"/>
    <w:rsid w:val="00890E5F"/>
    <w:rsid w:val="008E15F5"/>
    <w:rsid w:val="008E33C1"/>
    <w:rsid w:val="008F5BE8"/>
    <w:rsid w:val="00916E65"/>
    <w:rsid w:val="00924F52"/>
    <w:rsid w:val="00927F97"/>
    <w:rsid w:val="0093277D"/>
    <w:rsid w:val="00936F74"/>
    <w:rsid w:val="00945477"/>
    <w:rsid w:val="00955449"/>
    <w:rsid w:val="00966EEF"/>
    <w:rsid w:val="00984249"/>
    <w:rsid w:val="00996051"/>
    <w:rsid w:val="009C7D90"/>
    <w:rsid w:val="009E5E57"/>
    <w:rsid w:val="009F32EF"/>
    <w:rsid w:val="00A0055B"/>
    <w:rsid w:val="00A0315F"/>
    <w:rsid w:val="00A80ED7"/>
    <w:rsid w:val="00A828F8"/>
    <w:rsid w:val="00AA1D8D"/>
    <w:rsid w:val="00AF61F0"/>
    <w:rsid w:val="00B039C5"/>
    <w:rsid w:val="00B46371"/>
    <w:rsid w:val="00B47730"/>
    <w:rsid w:val="00B93F6A"/>
    <w:rsid w:val="00BB1935"/>
    <w:rsid w:val="00BC301A"/>
    <w:rsid w:val="00BF5D26"/>
    <w:rsid w:val="00C12924"/>
    <w:rsid w:val="00C25AA0"/>
    <w:rsid w:val="00C33E5B"/>
    <w:rsid w:val="00C35654"/>
    <w:rsid w:val="00CA1895"/>
    <w:rsid w:val="00CB0664"/>
    <w:rsid w:val="00CE1C3F"/>
    <w:rsid w:val="00CE23EB"/>
    <w:rsid w:val="00CF1E05"/>
    <w:rsid w:val="00D008BA"/>
    <w:rsid w:val="00D25238"/>
    <w:rsid w:val="00D4538A"/>
    <w:rsid w:val="00D5446E"/>
    <w:rsid w:val="00D54844"/>
    <w:rsid w:val="00D56D9D"/>
    <w:rsid w:val="00D8348B"/>
    <w:rsid w:val="00DA7377"/>
    <w:rsid w:val="00DB0FD8"/>
    <w:rsid w:val="00DC24AA"/>
    <w:rsid w:val="00DD59AD"/>
    <w:rsid w:val="00DE3D65"/>
    <w:rsid w:val="00DF6B19"/>
    <w:rsid w:val="00E00050"/>
    <w:rsid w:val="00E14DCA"/>
    <w:rsid w:val="00E169E8"/>
    <w:rsid w:val="00E23CFC"/>
    <w:rsid w:val="00E24FFF"/>
    <w:rsid w:val="00E3690D"/>
    <w:rsid w:val="00E45FCF"/>
    <w:rsid w:val="00E4711D"/>
    <w:rsid w:val="00E65C73"/>
    <w:rsid w:val="00E85657"/>
    <w:rsid w:val="00EE60B1"/>
    <w:rsid w:val="00EE63E3"/>
    <w:rsid w:val="00EF6248"/>
    <w:rsid w:val="00EF7623"/>
    <w:rsid w:val="00F0574A"/>
    <w:rsid w:val="00F075FA"/>
    <w:rsid w:val="00F114BF"/>
    <w:rsid w:val="00F177AE"/>
    <w:rsid w:val="00F23B5C"/>
    <w:rsid w:val="00F40728"/>
    <w:rsid w:val="00F509F7"/>
    <w:rsid w:val="00F51DF5"/>
    <w:rsid w:val="00F57D0B"/>
    <w:rsid w:val="00F7664A"/>
    <w:rsid w:val="00F95FE3"/>
    <w:rsid w:val="00FB0631"/>
    <w:rsid w:val="00FB5C79"/>
    <w:rsid w:val="00FC20EA"/>
    <w:rsid w:val="00FC2310"/>
    <w:rsid w:val="00FC28BE"/>
    <w:rsid w:val="00FC5B02"/>
    <w:rsid w:val="00FC693F"/>
    <w:rsid w:val="00FE321F"/>
    <w:rsid w:val="00FF4718"/>
    <w:rsid w:val="0362FE9D"/>
    <w:rsid w:val="040BEB6B"/>
    <w:rsid w:val="0679A8DB"/>
    <w:rsid w:val="1291369D"/>
    <w:rsid w:val="1A01060B"/>
    <w:rsid w:val="1AA2E073"/>
    <w:rsid w:val="1AA8173A"/>
    <w:rsid w:val="240DD724"/>
    <w:rsid w:val="257E79F3"/>
    <w:rsid w:val="27DCCA63"/>
    <w:rsid w:val="2CF8E35E"/>
    <w:rsid w:val="2D6035C5"/>
    <w:rsid w:val="315A8FE3"/>
    <w:rsid w:val="328035CE"/>
    <w:rsid w:val="32BDA78C"/>
    <w:rsid w:val="39B1744B"/>
    <w:rsid w:val="3D5C2512"/>
    <w:rsid w:val="40173803"/>
    <w:rsid w:val="401988B1"/>
    <w:rsid w:val="4588114B"/>
    <w:rsid w:val="49081493"/>
    <w:rsid w:val="49341ECC"/>
    <w:rsid w:val="49988A79"/>
    <w:rsid w:val="4B79B376"/>
    <w:rsid w:val="4BB5C99B"/>
    <w:rsid w:val="4C542DE0"/>
    <w:rsid w:val="4D56A7FA"/>
    <w:rsid w:val="4F92EC99"/>
    <w:rsid w:val="56B347D3"/>
    <w:rsid w:val="59CA691B"/>
    <w:rsid w:val="5F830EF5"/>
    <w:rsid w:val="62E58F8C"/>
    <w:rsid w:val="6C187CD2"/>
    <w:rsid w:val="6EA987F1"/>
    <w:rsid w:val="758D582E"/>
    <w:rsid w:val="7C4500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212940"/>
  <w14:defaultImageDpi w14:val="300"/>
  <w15:docId w15:val="{75FE40F3-C585-4F02-8DC0-6434CAA24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sz w:val="24"/>
    </w:rPr>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b/>
      <w:bCs/>
      <w:color w:val="365F91" w:themeColor="accent1" w:themeShade="BF"/>
      <w:sz w:val="5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b/>
      <w:bCs/>
      <w:color w:val="4F81BD" w:themeColor="accent1"/>
      <w:sz w:val="4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b/>
      <w:bCs/>
      <w:color w:val="4F81BD" w:themeColor="accent1"/>
      <w:sz w:val="36"/>
    </w:rPr>
  </w:style>
  <w:style w:type="paragraph" w:styleId="Heading4">
    <w:name w:val="heading 4"/>
    <w:basedOn w:val="Normal"/>
    <w:next w:val="Normal"/>
    <w:link w:val="Heading4Char"/>
    <w:uiPriority w:val="9"/>
    <w:semiHidden/>
    <w:unhideWhenUsed/>
    <w:qFormat/>
    <w:rsid w:val="00FC693F"/>
    <w:pPr>
      <w:keepNext/>
      <w:keepLines/>
      <w:spacing w:before="200" w:after="120"/>
      <w:outlineLvl w:val="3"/>
    </w:pPr>
    <w:rPr>
      <w:rFonts w:asciiTheme="majorHAnsi" w:eastAsiaTheme="majorEastAsia" w:hAnsiTheme="majorHAnsi" w:cstheme="majorBidi"/>
      <w:b/>
      <w:bCs/>
      <w:i/>
      <w:iCs/>
      <w:color w:val="4F81BD" w:themeColor="accent1"/>
      <w:sz w:val="28"/>
    </w:rPr>
  </w:style>
  <w:style w:type="paragraph" w:styleId="Heading5">
    <w:name w:val="heading 5"/>
    <w:basedOn w:val="Normal"/>
    <w:next w:val="Normal"/>
    <w:link w:val="Heading5Char"/>
    <w:uiPriority w:val="9"/>
    <w:semiHidden/>
    <w:unhideWhenUsed/>
    <w:qFormat/>
    <w:rsid w:val="00FC693F"/>
    <w:pPr>
      <w:keepNext/>
      <w:keepLines/>
      <w:spacing w:before="160" w:after="12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160" w:after="12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nvasCodeBlock">
    <w:name w:val="CanvasCodeBlock"/>
    <w:basedOn w:val="NoSpacing"/>
    <w:rPr>
      <w:rFonts w:ascii="Consolas" w:hAnsi="Consolas"/>
      <w:sz w:val="20"/>
    </w:rPr>
  </w:style>
  <w:style w:type="paragraph" w:styleId="Revision">
    <w:name w:val="Revision"/>
    <w:hidden/>
    <w:uiPriority w:val="99"/>
    <w:semiHidden/>
    <w:rsid w:val="00444EA3"/>
    <w:pPr>
      <w:spacing w:after="0" w:line="240" w:lineRule="auto"/>
    </w:pPr>
    <w:rPr>
      <w:sz w:val="24"/>
    </w:rPr>
  </w:style>
  <w:style w:type="character" w:styleId="CommentReference">
    <w:name w:val="annotation reference"/>
    <w:basedOn w:val="DefaultParagraphFont"/>
    <w:uiPriority w:val="99"/>
    <w:semiHidden/>
    <w:unhideWhenUsed/>
    <w:rsid w:val="00776ECB"/>
    <w:rPr>
      <w:sz w:val="16"/>
      <w:szCs w:val="16"/>
    </w:rPr>
  </w:style>
  <w:style w:type="paragraph" w:styleId="CommentText">
    <w:name w:val="annotation text"/>
    <w:basedOn w:val="Normal"/>
    <w:link w:val="CommentTextChar"/>
    <w:uiPriority w:val="99"/>
    <w:unhideWhenUsed/>
    <w:rsid w:val="00776ECB"/>
    <w:pPr>
      <w:spacing w:line="240" w:lineRule="auto"/>
    </w:pPr>
    <w:rPr>
      <w:sz w:val="20"/>
      <w:szCs w:val="20"/>
    </w:rPr>
  </w:style>
  <w:style w:type="character" w:customStyle="1" w:styleId="CommentTextChar">
    <w:name w:val="Comment Text Char"/>
    <w:basedOn w:val="DefaultParagraphFont"/>
    <w:link w:val="CommentText"/>
    <w:uiPriority w:val="99"/>
    <w:rsid w:val="00776ECB"/>
    <w:rPr>
      <w:sz w:val="20"/>
      <w:szCs w:val="20"/>
    </w:rPr>
  </w:style>
  <w:style w:type="paragraph" w:styleId="CommentSubject">
    <w:name w:val="annotation subject"/>
    <w:basedOn w:val="CommentText"/>
    <w:next w:val="CommentText"/>
    <w:link w:val="CommentSubjectChar"/>
    <w:uiPriority w:val="99"/>
    <w:semiHidden/>
    <w:unhideWhenUsed/>
    <w:rsid w:val="00776ECB"/>
    <w:rPr>
      <w:b/>
      <w:bCs/>
    </w:rPr>
  </w:style>
  <w:style w:type="character" w:customStyle="1" w:styleId="CommentSubjectChar">
    <w:name w:val="Comment Subject Char"/>
    <w:basedOn w:val="CommentTextChar"/>
    <w:link w:val="CommentSubject"/>
    <w:uiPriority w:val="99"/>
    <w:semiHidden/>
    <w:rsid w:val="00776ECB"/>
    <w:rPr>
      <w:b/>
      <w:bCs/>
      <w:sz w:val="20"/>
      <w:szCs w:val="20"/>
    </w:rPr>
  </w:style>
  <w:style w:type="character" w:styleId="Hyperlink">
    <w:name w:val="Hyperlink"/>
    <w:basedOn w:val="DefaultParagraphFont"/>
    <w:uiPriority w:val="99"/>
    <w:unhideWhenUsed/>
    <w:rsid w:val="00DB0FD8"/>
    <w:rPr>
      <w:color w:val="0000FF" w:themeColor="hyperlink"/>
      <w:u w:val="single"/>
    </w:rPr>
  </w:style>
  <w:style w:type="character" w:styleId="UnresolvedMention">
    <w:name w:val="Unresolved Mention"/>
    <w:basedOn w:val="DefaultParagraphFont"/>
    <w:uiPriority w:val="99"/>
    <w:semiHidden/>
    <w:unhideWhenUsed/>
    <w:rsid w:val="002E4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m.gov/workspace/contract/opp/9f1ccd7a09b847a684806128b982bec3/vie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wp@cmgnetworks.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scsolutions.org/upcoming-even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mailto:rwp@cmgnetworks.org" TargetMode="External"/><Relationship Id="rId4" Type="http://schemas.openxmlformats.org/officeDocument/2006/relationships/customXml" Target="../customXml/item4.xml"/><Relationship Id="rId9" Type="http://schemas.openxmlformats.org/officeDocument/2006/relationships/hyperlink" Target="mailto:rwp@cmgnetworks.org" TargetMode="External"/><Relationship Id="rId14" Type="http://schemas.openxmlformats.org/officeDocument/2006/relationships/hyperlink" Target="mailto:rwp@cmgnetwork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6718aa-e6f1-4db5-bc34-8f5f10e38a57">
      <Terms xmlns="http://schemas.microsoft.com/office/infopath/2007/PartnerControls"/>
    </lcf76f155ced4ddcb4097134ff3c332f>
    <TaxCatchAll xmlns="ccae5f16-4d02-49fc-928f-dc79322c8fa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F36B3BF7399054C8ECE86FAE6192F1A" ma:contentTypeVersion="17" ma:contentTypeDescription="Create a new document." ma:contentTypeScope="" ma:versionID="3022d09ed8b16309c8bc8ca2f48b4076">
  <xsd:schema xmlns:xsd="http://www.w3.org/2001/XMLSchema" xmlns:xs="http://www.w3.org/2001/XMLSchema" xmlns:p="http://schemas.microsoft.com/office/2006/metadata/properties" xmlns:ns2="a86718aa-e6f1-4db5-bc34-8f5f10e38a57" xmlns:ns3="ccae5f16-4d02-49fc-928f-dc79322c8fa6" targetNamespace="http://schemas.microsoft.com/office/2006/metadata/properties" ma:root="true" ma:fieldsID="853c4e0895018514ce38f0d6daf2a0fc" ns2:_="" ns3:_="">
    <xsd:import namespace="a86718aa-e6f1-4db5-bc34-8f5f10e38a57"/>
    <xsd:import namespace="ccae5f16-4d02-49fc-928f-dc79322c8f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718aa-e6f1-4db5-bc34-8f5f10e38a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4636b67-6a06-4a0c-82a0-0435381841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ae5f16-4d02-49fc-928f-dc79322c8fa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18abcbf-e3b0-4834-8256-0eec66b3d002}" ma:internalName="TaxCatchAll" ma:showField="CatchAllData" ma:web="ccae5f16-4d02-49fc-928f-dc79322c8f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6C9876-A39E-4A01-A20A-31C53476B259}">
  <ds:schemaRefs>
    <ds:schemaRef ds:uri="http://schemas.microsoft.com/office/2006/metadata/properties"/>
    <ds:schemaRef ds:uri="http://schemas.microsoft.com/office/infopath/2007/PartnerControls"/>
    <ds:schemaRef ds:uri="a86718aa-e6f1-4db5-bc34-8f5f10e38a57"/>
    <ds:schemaRef ds:uri="ccae5f16-4d02-49fc-928f-dc79322c8fa6"/>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C5C202A8-80F4-45E8-8450-36D841BFA3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718aa-e6f1-4db5-bc34-8f5f10e38a57"/>
    <ds:schemaRef ds:uri="ccae5f16-4d02-49fc-928f-dc79322c8f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767E78-3DD3-4B7A-8029-B1E42D4E8A21}">
  <ds:schemaRefs>
    <ds:schemaRef ds:uri="http://schemas.microsoft.com/sharepoint/v3/contenttype/forms"/>
  </ds:schemaRefs>
</ds:datastoreItem>
</file>

<file path=docMetadata/LabelInfo.xml><?xml version="1.0" encoding="utf-8"?>
<clbl:labelList xmlns:clbl="http://schemas.microsoft.com/office/2020/mipLabelMetadata">
  <clbl:label id="{571beb23-8ea8-44b3-ba27-9e8ead2039ca}" enabled="1" method="Privilege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7</TotalTime>
  <Pages>7</Pages>
  <Words>1666</Words>
  <Characters>10400</Characters>
  <Application>Microsoft Office Word</Application>
  <DocSecurity>0</DocSecurity>
  <Lines>226</Lines>
  <Paragraphs>121</Paragraphs>
  <ScaleCrop>false</ScaleCrop>
  <HeadingPairs>
    <vt:vector size="2" baseType="variant">
      <vt:variant>
        <vt:lpstr>Title</vt:lpstr>
      </vt:variant>
      <vt:variant>
        <vt:i4>1</vt:i4>
      </vt:variant>
    </vt:vector>
  </HeadingPairs>
  <TitlesOfParts>
    <vt:vector size="1" baseType="lpstr">
      <vt:lpstr>Document</vt:lpstr>
    </vt:vector>
  </TitlesOfParts>
  <Manager/>
  <Company/>
  <LinksUpToDate>false</LinksUpToDate>
  <CharactersWithSpaces>11945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Gemini Enterprise</dc:creator>
  <cp:keywords/>
  <dc:description>generated by python-docx</dc:description>
  <cp:lastModifiedBy>Nichole Wood</cp:lastModifiedBy>
  <cp:revision>3</cp:revision>
  <dcterms:created xsi:type="dcterms:W3CDTF">2026-09-09T12:06:00Z</dcterms:created>
  <dcterms:modified xsi:type="dcterms:W3CDTF">2026-09-09T12:08:00Z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2e71fc-603a-4991-9ef1-54ffca0b285c_Enabled">
    <vt:lpwstr>true</vt:lpwstr>
  </property>
  <property fmtid="{D5CDD505-2E9C-101B-9397-08002B2CF9AE}" pid="3" name="MSIP_Label_562e71fc-603a-4991-9ef1-54ffca0b285c_SetDate">
    <vt:lpwstr>2026-08-31T21:06:32Z</vt:lpwstr>
  </property>
  <property fmtid="{D5CDD505-2E9C-101B-9397-08002B2CF9AE}" pid="4" name="MSIP_Label_562e71fc-603a-4991-9ef1-54ffca0b285c_Method">
    <vt:lpwstr>Privileged</vt:lpwstr>
  </property>
  <property fmtid="{D5CDD505-2E9C-101B-9397-08002B2CF9AE}" pid="5" name="MSIP_Label_562e71fc-603a-4991-9ef1-54ffca0b285c_Name">
    <vt:lpwstr>General</vt:lpwstr>
  </property>
  <property fmtid="{D5CDD505-2E9C-101B-9397-08002B2CF9AE}" pid="6" name="MSIP_Label_562e71fc-603a-4991-9ef1-54ffca0b285c_SiteId">
    <vt:lpwstr>717c22e4-9a65-4d93-a904-951e401c0840</vt:lpwstr>
  </property>
  <property fmtid="{D5CDD505-2E9C-101B-9397-08002B2CF9AE}" pid="7" name="MSIP_Label_562e71fc-603a-4991-9ef1-54ffca0b285c_ActionId">
    <vt:lpwstr>c42abeb0-f85f-4d9d-9377-ea4c6457affb</vt:lpwstr>
  </property>
  <property fmtid="{D5CDD505-2E9C-101B-9397-08002B2CF9AE}" pid="8" name="MSIP_Label_562e71fc-603a-4991-9ef1-54ffca0b285c_ContentBits">
    <vt:lpwstr>0</vt:lpwstr>
  </property>
  <property fmtid="{D5CDD505-2E9C-101B-9397-08002B2CF9AE}" pid="9" name="MSIP_Label_562e71fc-603a-4991-9ef1-54ffca0b285c_Tag">
    <vt:lpwstr>10, 0, 1, 1</vt:lpwstr>
  </property>
  <property fmtid="{D5CDD505-2E9C-101B-9397-08002B2CF9AE}" pid="10" name="ContentTypeId">
    <vt:lpwstr>0x0101007F36B3BF7399054C8ECE86FAE6192F1A</vt:lpwstr>
  </property>
  <property fmtid="{D5CDD505-2E9C-101B-9397-08002B2CF9AE}" pid="11" name="MediaServiceImageTags">
    <vt:lpwstr/>
  </property>
</Properties>
</file>